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51F10" w14:textId="50A2C1D9" w:rsidR="00CA0FCC" w:rsidRPr="0095595C" w:rsidRDefault="00CA0FCC" w:rsidP="00A1717E">
      <w:pPr>
        <w:rPr>
          <w:noProof/>
          <w:lang w:val="en-US"/>
        </w:rPr>
      </w:pPr>
    </w:p>
    <w:p w14:paraId="34C76F85" w14:textId="6CCB241C" w:rsidR="00E653F0" w:rsidRPr="0095595C" w:rsidRDefault="00E653F0" w:rsidP="00A1717E">
      <w:pPr>
        <w:rPr>
          <w:noProof/>
          <w:lang w:val="en-US"/>
        </w:rPr>
      </w:pPr>
    </w:p>
    <w:p w14:paraId="4F9C9D14" w14:textId="58888C4A" w:rsidR="00E653F0" w:rsidRPr="0095595C" w:rsidRDefault="00E653F0" w:rsidP="00A1717E">
      <w:pPr>
        <w:rPr>
          <w:noProof/>
          <w:lang w:val="en-US"/>
        </w:rPr>
      </w:pPr>
    </w:p>
    <w:p w14:paraId="0DC6A48C" w14:textId="2196FC6F" w:rsidR="00E653F0" w:rsidRPr="0095595C" w:rsidRDefault="00E653F0" w:rsidP="00A1717E">
      <w:pPr>
        <w:rPr>
          <w:noProof/>
          <w:lang w:val="en-US"/>
        </w:rPr>
      </w:pPr>
    </w:p>
    <w:p w14:paraId="59E3F72A" w14:textId="3B8B179A" w:rsidR="0055796A" w:rsidRPr="0095595C" w:rsidRDefault="00DA1C02" w:rsidP="00A1717E">
      <w:pPr>
        <w:rPr>
          <w:noProof/>
          <w:lang w:val="en-US"/>
        </w:rPr>
      </w:pPr>
      <w:r w:rsidRPr="0095595C">
        <w:rPr>
          <w:noProof/>
          <w:lang w:val="en-US"/>
        </w:rPr>
        <mc:AlternateContent>
          <mc:Choice Requires="wps">
            <w:drawing>
              <wp:anchor distT="0" distB="0" distL="0" distR="0" simplePos="0" relativeHeight="251659264" behindDoc="0" locked="1" layoutInCell="1" allowOverlap="1" wp14:anchorId="326A8B0A" wp14:editId="62153B85">
                <wp:simplePos x="0" y="0"/>
                <wp:positionH relativeFrom="margin">
                  <wp:align>right</wp:align>
                </wp:positionH>
                <wp:positionV relativeFrom="page">
                  <wp:posOffset>1962150</wp:posOffset>
                </wp:positionV>
                <wp:extent cx="4657090" cy="8020685"/>
                <wp:effectExtent l="0" t="0" r="0" b="0"/>
                <wp:wrapTopAndBottom/>
                <wp:docPr id="7508131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020685"/>
                        </a:xfrm>
                        <a:prstGeom prst="rect">
                          <a:avLst/>
                        </a:prstGeom>
                        <a:noFill/>
                        <a:ln w="9525">
                          <a:noFill/>
                          <a:miter lim="800000"/>
                          <a:headEnd/>
                          <a:tailEnd/>
                        </a:ln>
                      </wps:spPr>
                      <wps:txbx>
                        <w:txbxContent>
                          <w:p w14:paraId="75ABD3C4" w14:textId="5A473CDB" w:rsidR="00564525" w:rsidRDefault="006D616A" w:rsidP="006D616A">
                            <w:pPr>
                              <w:jc w:val="center"/>
                              <w:rPr>
                                <w:b/>
                                <w:bCs/>
                                <w:sz w:val="24"/>
                                <w:szCs w:val="24"/>
                              </w:rPr>
                            </w:pPr>
                            <w:r w:rsidRPr="006D616A">
                              <w:rPr>
                                <w:b/>
                                <w:bCs/>
                                <w:sz w:val="24"/>
                                <w:szCs w:val="24"/>
                              </w:rPr>
                              <w:t xml:space="preserve">Opinia Prezydium KIŚ PAN </w:t>
                            </w:r>
                            <w:proofErr w:type="spellStart"/>
                            <w:r w:rsidRPr="006D616A">
                              <w:rPr>
                                <w:b/>
                                <w:bCs/>
                                <w:sz w:val="24"/>
                                <w:szCs w:val="24"/>
                              </w:rPr>
                              <w:t>ws</w:t>
                            </w:r>
                            <w:proofErr w:type="spellEnd"/>
                            <w:r w:rsidRPr="006D616A">
                              <w:rPr>
                                <w:b/>
                                <w:bCs/>
                                <w:sz w:val="24"/>
                                <w:szCs w:val="24"/>
                              </w:rPr>
                              <w:t>. projektu rozporządzenia Ministra Nauki w sprawie sporządzania wykazów wydawnictw monografii naukowych oraz czasopism naukowych i recenzowanych materiałów z konferencji międzynarodowych.</w:t>
                            </w:r>
                          </w:p>
                          <w:p w14:paraId="2C168A29" w14:textId="609A8DE8" w:rsidR="00564525" w:rsidRPr="00564525" w:rsidRDefault="0002232E" w:rsidP="0063335F">
                            <w:pPr>
                              <w:spacing w:line="312" w:lineRule="auto"/>
                              <w:jc w:val="both"/>
                              <w:rPr>
                                <w:sz w:val="24"/>
                                <w:szCs w:val="24"/>
                              </w:rPr>
                            </w:pPr>
                            <w:r>
                              <w:rPr>
                                <w:sz w:val="24"/>
                                <w:szCs w:val="24"/>
                              </w:rPr>
                              <w:t>Projekt nr 25 wykazu prac legislacyjnych Ministra Nauki</w:t>
                            </w:r>
                          </w:p>
                          <w:p w14:paraId="1E791917" w14:textId="77777777" w:rsidR="006D616A" w:rsidRPr="00A03EEA" w:rsidRDefault="006D616A" w:rsidP="006D616A">
                            <w:pPr>
                              <w:spacing w:line="312" w:lineRule="auto"/>
                              <w:jc w:val="both"/>
                              <w:rPr>
                                <w:b/>
                                <w:bCs/>
                                <w:noProof/>
                                <w:sz w:val="24"/>
                                <w:szCs w:val="24"/>
                                <w:u w:val="single"/>
                                <w:lang w:val="en-US"/>
                              </w:rPr>
                            </w:pPr>
                            <w:r w:rsidRPr="00A03EEA">
                              <w:rPr>
                                <w:b/>
                                <w:bCs/>
                                <w:noProof/>
                                <w:sz w:val="24"/>
                                <w:szCs w:val="24"/>
                                <w:u w:val="single"/>
                                <w:lang w:val="en-US"/>
                              </w:rPr>
                              <w:t>Uwagi ogólne:</w:t>
                            </w:r>
                          </w:p>
                          <w:p w14:paraId="26C43FC7" w14:textId="57895EB5" w:rsidR="006D616A" w:rsidRPr="00A03EEA" w:rsidRDefault="006D616A" w:rsidP="006D616A">
                            <w:pPr>
                              <w:spacing w:line="312" w:lineRule="auto"/>
                              <w:jc w:val="both"/>
                              <w:rPr>
                                <w:noProof/>
                                <w:sz w:val="24"/>
                                <w:szCs w:val="24"/>
                                <w:lang w:val="en-US"/>
                              </w:rPr>
                            </w:pPr>
                            <w:r w:rsidRPr="00A03EEA">
                              <w:rPr>
                                <w:noProof/>
                                <w:sz w:val="24"/>
                                <w:szCs w:val="24"/>
                                <w:lang w:val="en-US"/>
                              </w:rPr>
                              <w:t>Wprowadzenie rozporządzenia jest konieczne, ponieważ w obecnym stanie prawnym KEN nie posiada narzędzi do ustalenia projektu wykazów czasopism z uwzględnieniem aktualnego stanu nauki. Ogłaszane od 2021 roku wykazy oparte są na nieaktualnych danych bibliometrycznych (z 2018 roku).</w:t>
                            </w:r>
                          </w:p>
                          <w:p w14:paraId="51CF8684" w14:textId="77777777" w:rsidR="006D616A" w:rsidRPr="00A03EEA" w:rsidRDefault="006D616A" w:rsidP="006D616A">
                            <w:pPr>
                              <w:spacing w:line="312" w:lineRule="auto"/>
                              <w:jc w:val="both"/>
                              <w:rPr>
                                <w:noProof/>
                                <w:sz w:val="24"/>
                                <w:szCs w:val="24"/>
                                <w:lang w:val="en-US"/>
                              </w:rPr>
                            </w:pPr>
                            <w:r w:rsidRPr="00A03EEA">
                              <w:rPr>
                                <w:noProof/>
                                <w:sz w:val="24"/>
                                <w:szCs w:val="24"/>
                                <w:lang w:val="en-US"/>
                              </w:rPr>
                              <w:t>Proponowane rozporządzenie jest wielostopniowe i zbudowanie wykazu czasopism będzie wymagało wielomiesięcznej pracy, zatem nowy wykaz bazujący na tym rozporządzeniu powinien być ogłoszony od 1 stycznia 2026 roku, na potrzeby kolejnego okresu ewaluacyjnego i powinien być modyfikowany każdego roku w funkcji zmian parametrów bibliometrycznych czasopism. Dla ostatniego roku obecnej ewaluacji należy przyjąć aktualnie obowiązującą listę z dnia 05 stycznia 2024 r., przy całych jej niedoskonałościach.</w:t>
                            </w:r>
                          </w:p>
                          <w:p w14:paraId="21684BE6" w14:textId="2DF9E63D" w:rsidR="006D616A" w:rsidRPr="00A03EEA" w:rsidRDefault="006D616A" w:rsidP="006D616A">
                            <w:pPr>
                              <w:spacing w:line="312" w:lineRule="auto"/>
                              <w:jc w:val="both"/>
                              <w:rPr>
                                <w:noProof/>
                                <w:sz w:val="24"/>
                                <w:szCs w:val="24"/>
                                <w:lang w:val="en-US"/>
                              </w:rPr>
                            </w:pPr>
                            <w:r w:rsidRPr="00A03EEA">
                              <w:rPr>
                                <w:noProof/>
                                <w:sz w:val="24"/>
                                <w:szCs w:val="24"/>
                                <w:lang w:val="en-US"/>
                              </w:rPr>
                              <w:t>Projekt rozporządzenia zawiera zapisy o możliwych zmianach punktacji czasopism bez względu na parametry bibliometryczne na podstawie istotnego ich wpływu na politykę naukową państwa, znaczenie dla dyscypliny naukowej itp. Jest to zapis bardzo niebezpieczny, ponieważ umożliwia działania lobbystów. Pozostawienie takiego zapisu może być uzasadnione pod warunkiem pełnej jawności wniosku z uzasadnieniem (wnioskodawcy) oraz szczegółowego uzasadnienia KEN, czy Ministra na temat przyczyn zmiany punktacji.</w:t>
                            </w:r>
                          </w:p>
                          <w:p w14:paraId="7CEBE6E1" w14:textId="2C3AEDF1" w:rsidR="00DA1C02" w:rsidRPr="00A03EEA" w:rsidRDefault="006D616A" w:rsidP="006D616A">
                            <w:pPr>
                              <w:spacing w:line="312" w:lineRule="auto"/>
                              <w:jc w:val="both"/>
                              <w:rPr>
                                <w:noProof/>
                                <w:sz w:val="24"/>
                                <w:szCs w:val="24"/>
                                <w:lang w:val="en-US"/>
                              </w:rPr>
                            </w:pPr>
                            <w:r w:rsidRPr="00A03EEA">
                              <w:rPr>
                                <w:noProof/>
                                <w:sz w:val="24"/>
                                <w:szCs w:val="24"/>
                                <w:lang w:val="en-US"/>
                              </w:rPr>
                              <w:t xml:space="preserve">Dla prawidłowej realizacji polityki naukowej państwa należy wzmocnić pozycję czasopism wydawanych przez Polską Akademię Nauk poprzez dodanie </w:t>
                            </w:r>
                            <w:r w:rsidR="00981598">
                              <w:rPr>
                                <w:noProof/>
                                <w:sz w:val="24"/>
                                <w:szCs w:val="24"/>
                                <w:lang w:val="en-US"/>
                              </w:rPr>
                              <w:t>20</w:t>
                            </w:r>
                            <w:r w:rsidRPr="00A03EEA">
                              <w:rPr>
                                <w:noProof/>
                                <w:sz w:val="24"/>
                                <w:szCs w:val="24"/>
                                <w:lang w:val="en-US"/>
                              </w:rPr>
                              <w:t xml:space="preserve"> punktów percentylowych.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6A8B0A" id="_x0000_t202" coordsize="21600,21600" o:spt="202" path="m,l,21600r21600,l21600,xe">
                <v:stroke joinstyle="miter"/>
                <v:path gradientshapeok="t" o:connecttype="rect"/>
              </v:shapetype>
              <v:shape id="Pole tekstowe 2" o:spid="_x0000_s1026" type="#_x0000_t202" style="position:absolute;margin-left:315.5pt;margin-top:154.5pt;width:366.7pt;height:631.5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" filled="f" stroked="f">
                <v:textbox>
                  <w:txbxContent>
                    <w:p w14:paraId="75ABD3C4" w14:textId="5A473CDB" w:rsidR="00564525" w:rsidRDefault="006D616A" w:rsidP="006D616A">
                      <w:pPr>
                        <w:jc w:val="center"/>
                        <w:rPr>
                          <w:b/>
                          <w:bCs/>
                          <w:sz w:val="24"/>
                          <w:szCs w:val="24"/>
                        </w:rPr>
                      </w:pPr>
                      <w:r w:rsidRPr="006D616A">
                        <w:rPr>
                          <w:b/>
                          <w:bCs/>
                          <w:sz w:val="24"/>
                          <w:szCs w:val="24"/>
                        </w:rPr>
                        <w:t xml:space="preserve">Opinia Prezydium KIŚ PAN </w:t>
                      </w:r>
                      <w:proofErr w:type="spellStart"/>
                      <w:r w:rsidRPr="006D616A">
                        <w:rPr>
                          <w:b/>
                          <w:bCs/>
                          <w:sz w:val="24"/>
                          <w:szCs w:val="24"/>
                        </w:rPr>
                        <w:t>ws</w:t>
                      </w:r>
                      <w:proofErr w:type="spellEnd"/>
                      <w:r w:rsidRPr="006D616A">
                        <w:rPr>
                          <w:b/>
                          <w:bCs/>
                          <w:sz w:val="24"/>
                          <w:szCs w:val="24"/>
                        </w:rPr>
                        <w:t>. projektu rozporządzenia Ministra Nauki w sprawie sporządzania wykazów wydawnictw monografii naukowych oraz czasopism naukowych i recenzowanych materiałów z konferencji międzynarodowych.</w:t>
                      </w:r>
                    </w:p>
                    <w:p w14:paraId="2C168A29" w14:textId="609A8DE8" w:rsidR="00564525" w:rsidRPr="00564525" w:rsidRDefault="0002232E" w:rsidP="0063335F">
                      <w:pPr>
                        <w:spacing w:line="312" w:lineRule="auto"/>
                        <w:jc w:val="both"/>
                        <w:rPr>
                          <w:sz w:val="24"/>
                          <w:szCs w:val="24"/>
                        </w:rPr>
                      </w:pPr>
                      <w:r>
                        <w:rPr>
                          <w:sz w:val="24"/>
                          <w:szCs w:val="24"/>
                        </w:rPr>
                        <w:t>Projekt nr 25 wykazu prac legislacyjnych Ministra Nauki</w:t>
                      </w:r>
                    </w:p>
                    <w:p w14:paraId="1E791917" w14:textId="77777777" w:rsidR="006D616A" w:rsidRPr="00A03EEA" w:rsidRDefault="006D616A" w:rsidP="006D616A">
                      <w:pPr>
                        <w:spacing w:line="312" w:lineRule="auto"/>
                        <w:jc w:val="both"/>
                        <w:rPr>
                          <w:b/>
                          <w:bCs/>
                          <w:noProof/>
                          <w:sz w:val="24"/>
                          <w:szCs w:val="24"/>
                          <w:u w:val="single"/>
                          <w:lang w:val="en-US"/>
                        </w:rPr>
                      </w:pPr>
                      <w:r w:rsidRPr="00A03EEA">
                        <w:rPr>
                          <w:b/>
                          <w:bCs/>
                          <w:noProof/>
                          <w:sz w:val="24"/>
                          <w:szCs w:val="24"/>
                          <w:u w:val="single"/>
                          <w:lang w:val="en-US"/>
                        </w:rPr>
                        <w:t>Uwagi ogólne:</w:t>
                      </w:r>
                    </w:p>
                    <w:p w14:paraId="26C43FC7" w14:textId="57895EB5" w:rsidR="006D616A" w:rsidRPr="00A03EEA" w:rsidRDefault="006D616A" w:rsidP="006D616A">
                      <w:pPr>
                        <w:spacing w:line="312" w:lineRule="auto"/>
                        <w:jc w:val="both"/>
                        <w:rPr>
                          <w:noProof/>
                          <w:sz w:val="24"/>
                          <w:szCs w:val="24"/>
                          <w:lang w:val="en-US"/>
                        </w:rPr>
                      </w:pPr>
                      <w:r w:rsidRPr="00A03EEA">
                        <w:rPr>
                          <w:noProof/>
                          <w:sz w:val="24"/>
                          <w:szCs w:val="24"/>
                          <w:lang w:val="en-US"/>
                        </w:rPr>
                        <w:t>Wprowadzenie rozporządzenia jest konieczne, ponieważ w obecnym stanie prawnym KEN nie posiada narzędzi do ustalenia projektu wykazów czasopism z uwzględnieniem aktualnego stanu nauki. Ogłaszane od 2021 roku wykazy oparte są na nieaktualnych danych bibliometrycznych (z 2018 roku).</w:t>
                      </w:r>
                    </w:p>
                    <w:p w14:paraId="51CF8684" w14:textId="77777777" w:rsidR="006D616A" w:rsidRPr="00A03EEA" w:rsidRDefault="006D616A" w:rsidP="006D616A">
                      <w:pPr>
                        <w:spacing w:line="312" w:lineRule="auto"/>
                        <w:jc w:val="both"/>
                        <w:rPr>
                          <w:noProof/>
                          <w:sz w:val="24"/>
                          <w:szCs w:val="24"/>
                          <w:lang w:val="en-US"/>
                        </w:rPr>
                      </w:pPr>
                      <w:r w:rsidRPr="00A03EEA">
                        <w:rPr>
                          <w:noProof/>
                          <w:sz w:val="24"/>
                          <w:szCs w:val="24"/>
                          <w:lang w:val="en-US"/>
                        </w:rPr>
                        <w:t>Proponowane rozporządzenie jest wielostopniowe i zbudowanie wykazu czasopism będzie wymagało wielomiesięcznej pracy, zatem nowy wykaz bazujący na tym rozporządzeniu powinien być ogłoszony od 1 stycznia 2026 roku, na potrzeby kolejnego okresu ewaluacyjnego i powinien być modyfikowany każdego roku w funkcji zmian parametrów bibliometrycznych czasopism. Dla ostatniego roku obecnej ewaluacji należy przyjąć aktualnie obowiązującą listę z dnia 05 stycznia 2024 r., przy całych jej niedoskonałościach.</w:t>
                      </w:r>
                    </w:p>
                    <w:p w14:paraId="21684BE6" w14:textId="2DF9E63D" w:rsidR="006D616A" w:rsidRPr="00A03EEA" w:rsidRDefault="006D616A" w:rsidP="006D616A">
                      <w:pPr>
                        <w:spacing w:line="312" w:lineRule="auto"/>
                        <w:jc w:val="both"/>
                        <w:rPr>
                          <w:noProof/>
                          <w:sz w:val="24"/>
                          <w:szCs w:val="24"/>
                          <w:lang w:val="en-US"/>
                        </w:rPr>
                      </w:pPr>
                      <w:r w:rsidRPr="00A03EEA">
                        <w:rPr>
                          <w:noProof/>
                          <w:sz w:val="24"/>
                          <w:szCs w:val="24"/>
                          <w:lang w:val="en-US"/>
                        </w:rPr>
                        <w:t>Projekt rozporządzenia zawiera zapisy o możliwych zmianach punktacji czasopism bez względu na parametry bibliometryczne na podstawie istotnego ich wpływu na politykę naukową państwa, znaczenie dla dyscypliny naukowej itp. Jest to zapis bardzo niebezpieczny, ponieważ umożliwia działania lobbystów. Pozostawienie takiego zapisu może być uzasadnione pod warunkiem pełnej jawności wniosku z uzasadnieniem (wnioskodawcy) oraz szczegółowego uzasadnienia KEN, czy Ministra na temat przyczyn zmiany punktacji.</w:t>
                      </w:r>
                    </w:p>
                    <w:p w14:paraId="7CEBE6E1" w14:textId="2C3AEDF1" w:rsidR="00DA1C02" w:rsidRPr="00A03EEA" w:rsidRDefault="006D616A" w:rsidP="006D616A">
                      <w:pPr>
                        <w:spacing w:line="312" w:lineRule="auto"/>
                        <w:jc w:val="both"/>
                        <w:rPr>
                          <w:noProof/>
                          <w:sz w:val="24"/>
                          <w:szCs w:val="24"/>
                          <w:lang w:val="en-US"/>
                        </w:rPr>
                      </w:pPr>
                      <w:r w:rsidRPr="00A03EEA">
                        <w:rPr>
                          <w:noProof/>
                          <w:sz w:val="24"/>
                          <w:szCs w:val="24"/>
                          <w:lang w:val="en-US"/>
                        </w:rPr>
                        <w:t xml:space="preserve">Dla prawidłowej realizacji polityki naukowej państwa należy wzmocnić pozycję czasopism wydawanych przez Polską Akademię Nauk poprzez dodanie </w:t>
                      </w:r>
                      <w:r w:rsidR="00981598">
                        <w:rPr>
                          <w:noProof/>
                          <w:sz w:val="24"/>
                          <w:szCs w:val="24"/>
                          <w:lang w:val="en-US"/>
                        </w:rPr>
                        <w:t>20</w:t>
                      </w:r>
                      <w:r w:rsidRPr="00A03EEA">
                        <w:rPr>
                          <w:noProof/>
                          <w:sz w:val="24"/>
                          <w:szCs w:val="24"/>
                          <w:lang w:val="en-US"/>
                        </w:rPr>
                        <w:t xml:space="preserve"> punktów percentylowych.</w:t>
                      </w:r>
                    </w:p>
                  </w:txbxContent>
                </v:textbox>
                <w10:wrap type="topAndBottom" anchorx="margin" anchory="page"/>
                <w10:anchorlock/>
              </v:shape>
            </w:pict>
          </mc:Fallback>
        </mc:AlternateContent>
      </w:r>
    </w:p>
    <w:p w14:paraId="7A5147DE" w14:textId="77777777" w:rsidR="006D616A" w:rsidRPr="00A03EEA" w:rsidRDefault="006D616A" w:rsidP="006D616A">
      <w:pPr>
        <w:spacing w:line="360" w:lineRule="auto"/>
        <w:jc w:val="both"/>
        <w:rPr>
          <w:b/>
          <w:bCs/>
          <w:noProof/>
          <w:sz w:val="24"/>
          <w:szCs w:val="24"/>
          <w:u w:val="single"/>
          <w:lang w:val="en-US"/>
        </w:rPr>
      </w:pPr>
      <w:r w:rsidRPr="00A03EEA">
        <w:rPr>
          <w:b/>
          <w:bCs/>
          <w:noProof/>
          <w:sz w:val="24"/>
          <w:szCs w:val="24"/>
          <w:u w:val="single"/>
          <w:lang w:val="en-US"/>
        </w:rPr>
        <w:lastRenderedPageBreak/>
        <w:t>Uwagi szczegółowe:</w:t>
      </w:r>
    </w:p>
    <w:p w14:paraId="1B3F1759" w14:textId="77777777" w:rsidR="006D616A" w:rsidRPr="00A03EEA" w:rsidRDefault="006D616A" w:rsidP="006D616A">
      <w:pPr>
        <w:spacing w:line="360" w:lineRule="auto"/>
        <w:jc w:val="both"/>
        <w:rPr>
          <w:noProof/>
          <w:sz w:val="24"/>
          <w:szCs w:val="24"/>
          <w:lang w:val="en-US"/>
        </w:rPr>
      </w:pPr>
      <w:r w:rsidRPr="00A03EEA">
        <w:rPr>
          <w:noProof/>
          <w:sz w:val="24"/>
          <w:szCs w:val="24"/>
          <w:lang w:val="en-US"/>
        </w:rPr>
        <w:t>§ 2. 2. 2 – sugerowana zmiana brzmienia tego punktu. Obecny zapis sugeruje, że mogą być monografie naukowe pod redakcją nienaukową lub monografie nienaukowe pod redakcją naukową. Sugerowana zamiana na „monografii naukowych (bez „wszystkich”) autorskich, współautorskich albo pod redakcją.</w:t>
      </w:r>
    </w:p>
    <w:p w14:paraId="5E6F6302" w14:textId="06203BD9" w:rsidR="006D616A" w:rsidRPr="00A03EEA" w:rsidRDefault="006D616A" w:rsidP="006D616A">
      <w:pPr>
        <w:spacing w:line="360" w:lineRule="auto"/>
        <w:jc w:val="both"/>
        <w:rPr>
          <w:noProof/>
          <w:sz w:val="24"/>
          <w:szCs w:val="24"/>
          <w:lang w:val="en-US"/>
        </w:rPr>
      </w:pPr>
      <w:r w:rsidRPr="00A03EEA">
        <w:rPr>
          <w:noProof/>
          <w:sz w:val="24"/>
          <w:szCs w:val="24"/>
          <w:lang w:val="en-US"/>
        </w:rPr>
        <w:t>§ 3. 1. 1 - ujednolicić punktację</w:t>
      </w:r>
      <w:r w:rsidR="00202BFC">
        <w:rPr>
          <w:noProof/>
          <w:sz w:val="24"/>
          <w:szCs w:val="24"/>
          <w:lang w:val="en-US"/>
        </w:rPr>
        <w:t xml:space="preserve"> monografii</w:t>
      </w:r>
      <w:bookmarkStart w:id="0" w:name="_GoBack"/>
      <w:bookmarkEnd w:id="0"/>
      <w:r w:rsidRPr="00A03EEA">
        <w:rPr>
          <w:noProof/>
          <w:sz w:val="24"/>
          <w:szCs w:val="24"/>
          <w:lang w:val="en-US"/>
        </w:rPr>
        <w:t xml:space="preserve"> analogicznie jak w przypadku wykazu czasopism, czyli 100 pkt.</w:t>
      </w:r>
    </w:p>
    <w:p w14:paraId="72362DF9" w14:textId="0A9AA796" w:rsidR="006D616A" w:rsidRPr="00A03EEA" w:rsidRDefault="006D616A" w:rsidP="006D616A">
      <w:pPr>
        <w:spacing w:line="360" w:lineRule="auto"/>
        <w:jc w:val="both"/>
        <w:rPr>
          <w:noProof/>
          <w:sz w:val="24"/>
          <w:szCs w:val="24"/>
          <w:lang w:val="en-US"/>
        </w:rPr>
      </w:pPr>
      <w:r w:rsidRPr="00A03EEA">
        <w:rPr>
          <w:noProof/>
          <w:sz w:val="24"/>
          <w:szCs w:val="24"/>
          <w:lang w:val="en-US"/>
        </w:rPr>
        <w:t>§ 4. Sformułowanie „minister sporządza wykaz wydawnictw na podstawie projektu wykazu wydawnictw przekazanego przez KEN” jest nieprecyzyjne. Wskazane byłoby dodanie informacji, czy</w:t>
      </w:r>
      <w:r w:rsidR="00A03EEA">
        <w:rPr>
          <w:noProof/>
          <w:sz w:val="24"/>
          <w:szCs w:val="24"/>
          <w:lang w:val="en-US"/>
        </w:rPr>
        <w:t> </w:t>
      </w:r>
      <w:r w:rsidRPr="00A03EEA">
        <w:rPr>
          <w:noProof/>
          <w:sz w:val="24"/>
          <w:szCs w:val="24"/>
          <w:lang w:val="en-US"/>
        </w:rPr>
        <w:t xml:space="preserve">minister może wprowadzać zmiany </w:t>
      </w:r>
      <w:r w:rsidR="00A03EEA">
        <w:rPr>
          <w:noProof/>
          <w:sz w:val="24"/>
          <w:szCs w:val="24"/>
          <w:lang w:val="en-US"/>
        </w:rPr>
        <w:t xml:space="preserve">w </w:t>
      </w:r>
      <w:r w:rsidRPr="00A03EEA">
        <w:rPr>
          <w:noProof/>
          <w:sz w:val="24"/>
          <w:szCs w:val="24"/>
          <w:lang w:val="en-US"/>
        </w:rPr>
        <w:t>wykazie, a jeśli tak to w jakim zakresie.</w:t>
      </w:r>
    </w:p>
    <w:p w14:paraId="238E9907" w14:textId="77777777" w:rsidR="006D616A" w:rsidRPr="00A03EEA" w:rsidRDefault="006D616A" w:rsidP="006D616A">
      <w:pPr>
        <w:spacing w:line="360" w:lineRule="auto"/>
        <w:jc w:val="both"/>
        <w:rPr>
          <w:noProof/>
          <w:sz w:val="24"/>
          <w:szCs w:val="24"/>
          <w:lang w:val="en-US"/>
        </w:rPr>
      </w:pPr>
      <w:r w:rsidRPr="00A03EEA">
        <w:rPr>
          <w:noProof/>
          <w:sz w:val="24"/>
          <w:szCs w:val="24"/>
          <w:lang w:val="en-US"/>
        </w:rPr>
        <w:t>§ 6. 1. 3 - Czasopisma, które uzyskały wsparcie w ramach programu „wsparcie dla czasopism naukowych” miały ponad 5 lat na dostosowanie się do wymogów i powinny spełniać warunki wskazane w ust. 1 pt. 1. Dalsze ich uwzględnianie stanowi nierówność i wskazuje, że nie zostały osiągnięte zakładane efekty tamtego konkursu. Ponadto należy pamiętać, że reguły tamtego konkursu były zmieniane w trakcie jego trwania, zatem nie wszyscy beneficjenci byli wyłonieni poprawnie.</w:t>
      </w:r>
    </w:p>
    <w:p w14:paraId="309166DA" w14:textId="655A8958" w:rsidR="006D616A" w:rsidRPr="00A03EEA" w:rsidRDefault="006D616A" w:rsidP="006D616A">
      <w:pPr>
        <w:spacing w:line="360" w:lineRule="auto"/>
        <w:jc w:val="both"/>
        <w:rPr>
          <w:noProof/>
          <w:sz w:val="24"/>
          <w:szCs w:val="24"/>
          <w:lang w:val="en-US"/>
        </w:rPr>
      </w:pPr>
      <w:r w:rsidRPr="00A03EEA">
        <w:rPr>
          <w:noProof/>
          <w:sz w:val="24"/>
          <w:szCs w:val="24"/>
          <w:lang w:val="en-US"/>
        </w:rPr>
        <w:t>§ 9. – KEN nie posiada zasobów merytorycznych dla przypisania czasopism do dyscyplin, ponieważ nie są w nim reprezentowane wszystkie dyscypliny naukowe.</w:t>
      </w:r>
    </w:p>
    <w:p w14:paraId="552393B5" w14:textId="77777777" w:rsidR="006D616A" w:rsidRPr="00A03EEA" w:rsidRDefault="006D616A" w:rsidP="006D616A">
      <w:pPr>
        <w:spacing w:line="360" w:lineRule="auto"/>
        <w:jc w:val="both"/>
        <w:rPr>
          <w:noProof/>
          <w:sz w:val="24"/>
          <w:szCs w:val="24"/>
          <w:lang w:val="en-US"/>
        </w:rPr>
      </w:pPr>
      <w:r w:rsidRPr="00A03EEA">
        <w:rPr>
          <w:noProof/>
          <w:sz w:val="24"/>
          <w:szCs w:val="24"/>
          <w:lang w:val="en-US"/>
        </w:rPr>
        <w:t xml:space="preserve">§ 11.1. - Uwaga jak wyżej. KEN nie jest ciałem stanowiącym obiektywną reprezentację dyscyplin. </w:t>
      </w:r>
    </w:p>
    <w:p w14:paraId="50E670C7" w14:textId="67D1D6C5" w:rsidR="006D616A" w:rsidRPr="00A03EEA" w:rsidRDefault="006D616A" w:rsidP="006D616A">
      <w:pPr>
        <w:spacing w:line="360" w:lineRule="auto"/>
        <w:jc w:val="both"/>
        <w:rPr>
          <w:noProof/>
          <w:sz w:val="24"/>
          <w:szCs w:val="24"/>
          <w:lang w:val="en-US"/>
        </w:rPr>
      </w:pPr>
      <w:r w:rsidRPr="00A03EEA">
        <w:rPr>
          <w:noProof/>
          <w:sz w:val="24"/>
          <w:szCs w:val="24"/>
          <w:lang w:val="en-US"/>
        </w:rPr>
        <w:t>§ 11. 2. – Jeżeli intencją ustawodawcy jest zwiększenie parametrów czasopism wydawanych w</w:t>
      </w:r>
      <w:r w:rsidR="00A03EEA">
        <w:rPr>
          <w:noProof/>
          <w:sz w:val="24"/>
          <w:szCs w:val="24"/>
          <w:lang w:val="en-US"/>
        </w:rPr>
        <w:t> </w:t>
      </w:r>
      <w:r w:rsidRPr="00A03EEA">
        <w:rPr>
          <w:noProof/>
          <w:sz w:val="24"/>
          <w:szCs w:val="24"/>
          <w:lang w:val="en-US"/>
        </w:rPr>
        <w:t>Polsce, zamiast eufemizmu o wpływie na politykę naukową Państwa należy wskazać, że dla czasopism wydawanych w Polsce wartość percentylową zwiększa się dokładnie o 10 lub inną wartość, ale jednakową dla wszystkich czasopism.</w:t>
      </w:r>
      <w:r w:rsidR="00981598">
        <w:rPr>
          <w:noProof/>
          <w:sz w:val="24"/>
          <w:szCs w:val="24"/>
          <w:lang w:val="en-US"/>
        </w:rPr>
        <w:t xml:space="preserve"> Przy czym zgodnie z uwagą powyżej dla czasopism PAN powinna to być wzrost o 20.</w:t>
      </w:r>
    </w:p>
    <w:p w14:paraId="33815CF5" w14:textId="77777777" w:rsidR="006D616A" w:rsidRPr="00A03EEA" w:rsidRDefault="006D616A" w:rsidP="006D616A">
      <w:pPr>
        <w:spacing w:line="360" w:lineRule="auto"/>
        <w:jc w:val="both"/>
        <w:rPr>
          <w:noProof/>
          <w:sz w:val="24"/>
          <w:szCs w:val="24"/>
          <w:lang w:val="en-US"/>
        </w:rPr>
      </w:pPr>
      <w:r w:rsidRPr="00A03EEA">
        <w:rPr>
          <w:noProof/>
          <w:sz w:val="24"/>
          <w:szCs w:val="24"/>
          <w:lang w:val="en-US"/>
        </w:rPr>
        <w:t xml:space="preserve">§ 11. 4. – Ustęp powinien zostać usunięty. KEN nie ma kompetencji merytorycznych do takiej oceny. Skutkiem pozostawienia takiego zapisu będzie szereg działań lobbystycznych i decyzji zaciemniających faktyczny obraz czasopism. </w:t>
      </w:r>
    </w:p>
    <w:p w14:paraId="2C2B8136" w14:textId="694AF852" w:rsidR="00EE58F7" w:rsidRPr="00A03EEA" w:rsidRDefault="006D616A" w:rsidP="006D616A">
      <w:pPr>
        <w:spacing w:line="360" w:lineRule="auto"/>
        <w:jc w:val="both"/>
        <w:rPr>
          <w:noProof/>
          <w:sz w:val="24"/>
          <w:szCs w:val="24"/>
          <w:lang w:val="en-US"/>
        </w:rPr>
      </w:pPr>
      <w:r w:rsidRPr="00A03EEA">
        <w:rPr>
          <w:noProof/>
          <w:sz w:val="24"/>
          <w:szCs w:val="24"/>
          <w:lang w:val="en-US"/>
        </w:rPr>
        <w:lastRenderedPageBreak/>
        <w:t>§ 12. – Należy doprecyzować zasady powoływania zespołów. Proponuje się powołanie na podstawie zgłoszeń Uczelni, Instytutów PAN, Komitetów Naukowych PAN.</w:t>
      </w:r>
    </w:p>
    <w:p w14:paraId="7C255327" w14:textId="0CB1E455" w:rsidR="006D616A" w:rsidRPr="00A03EEA" w:rsidRDefault="006D616A" w:rsidP="006D616A">
      <w:pPr>
        <w:spacing w:line="360" w:lineRule="auto"/>
        <w:jc w:val="both"/>
        <w:rPr>
          <w:noProof/>
          <w:sz w:val="24"/>
          <w:szCs w:val="24"/>
          <w:lang w:val="en-US"/>
        </w:rPr>
      </w:pPr>
      <w:r w:rsidRPr="00A03EEA">
        <w:rPr>
          <w:noProof/>
          <w:sz w:val="24"/>
          <w:szCs w:val="24"/>
          <w:lang w:val="en-US"/>
        </w:rPr>
        <w:t xml:space="preserve">§ 13.1. – Zapis odnosi się do wstępnej selekcji czasopism wymienionych w § 6 ust 2. (a więc tylko tych „dodatkowych” za 20 pkt). Z dalszych zapisów (§ 14.4.) nie wynika jasno, czy zespół może „dodać” do wykazu proponowanego przez KEN czasopisma i inne publikacje wymienione w </w:t>
      </w:r>
      <w:r w:rsidR="00A03EEA" w:rsidRPr="00A03EEA">
        <w:rPr>
          <w:noProof/>
          <w:sz w:val="24"/>
          <w:szCs w:val="24"/>
          <w:lang w:val="en-US"/>
        </w:rPr>
        <w:t>§</w:t>
      </w:r>
      <w:r w:rsidRPr="00A03EEA">
        <w:rPr>
          <w:noProof/>
          <w:sz w:val="24"/>
          <w:szCs w:val="24"/>
          <w:lang w:val="en-US"/>
        </w:rPr>
        <w:t xml:space="preserve"> 6</w:t>
      </w:r>
      <w:r w:rsidR="00A03EEA">
        <w:rPr>
          <w:noProof/>
          <w:sz w:val="24"/>
          <w:szCs w:val="24"/>
          <w:lang w:val="en-US"/>
        </w:rPr>
        <w:t> </w:t>
      </w:r>
      <w:r w:rsidRPr="00A03EEA">
        <w:rPr>
          <w:noProof/>
          <w:sz w:val="24"/>
          <w:szCs w:val="24"/>
          <w:lang w:val="en-US"/>
        </w:rPr>
        <w:t>ust. 1 i 2. Jest tam tylko mowa o sytuacjach, gdy zespół nie zgadza się z zaproponowaną punktacją. KEN może nie uwzględnić wszystkich istotnych dla dyscypliny czasopism, zwłaszcza jeśli w jego składzie nie ma przedstawicieli tej dyscypliny, dlatego zespół powinien mieć możliwość poszerzenia listy czasopism o wysokiej punktacji.</w:t>
      </w:r>
    </w:p>
    <w:p w14:paraId="499A7872" w14:textId="77777777" w:rsidR="006D616A" w:rsidRPr="00A03EEA" w:rsidRDefault="006D616A" w:rsidP="006D616A">
      <w:pPr>
        <w:spacing w:line="360" w:lineRule="auto"/>
        <w:jc w:val="both"/>
        <w:rPr>
          <w:noProof/>
          <w:sz w:val="24"/>
          <w:szCs w:val="24"/>
          <w:lang w:val="en-US"/>
        </w:rPr>
      </w:pPr>
      <w:r w:rsidRPr="00A03EEA">
        <w:rPr>
          <w:noProof/>
          <w:sz w:val="24"/>
          <w:szCs w:val="24"/>
          <w:lang w:val="en-US"/>
        </w:rPr>
        <w:t>§ 14. 5. – uzasadnienia powinny być jawne i udostępnione społeczności naukowej.</w:t>
      </w:r>
    </w:p>
    <w:p w14:paraId="44A3CB06" w14:textId="77777777" w:rsidR="006D616A" w:rsidRPr="00A03EEA" w:rsidRDefault="006D616A" w:rsidP="006D616A">
      <w:pPr>
        <w:spacing w:line="360" w:lineRule="auto"/>
        <w:jc w:val="both"/>
        <w:rPr>
          <w:noProof/>
          <w:sz w:val="24"/>
          <w:szCs w:val="24"/>
          <w:lang w:val="en-US"/>
        </w:rPr>
      </w:pPr>
      <w:r w:rsidRPr="00A03EEA">
        <w:rPr>
          <w:noProof/>
          <w:sz w:val="24"/>
          <w:szCs w:val="24"/>
          <w:lang w:val="en-US"/>
        </w:rPr>
        <w:t>§ 15. 5. – wartości nie więcej 70 punktów dla czasopism po ocenie eksperckiej dla dyscypliny naukowej należącej do dziedziny nauk inżynieryjno-technicznych, dziedziny nauk medycznych i nauk o zdrowiu, dziedziny nauk rolniczych, dziedziny nauk ścisłych i przyrodniczych albo dziedziny nauk weterynaryjnych są uzasadnione.</w:t>
      </w:r>
    </w:p>
    <w:p w14:paraId="5AB08B02" w14:textId="4DAA0F21" w:rsidR="006D616A" w:rsidRPr="00A03EEA" w:rsidRDefault="006D616A" w:rsidP="006D616A">
      <w:pPr>
        <w:spacing w:line="360" w:lineRule="auto"/>
        <w:jc w:val="both"/>
        <w:rPr>
          <w:noProof/>
          <w:sz w:val="24"/>
          <w:szCs w:val="24"/>
          <w:lang w:val="en-US"/>
        </w:rPr>
      </w:pPr>
      <w:r w:rsidRPr="00A03EEA">
        <w:rPr>
          <w:noProof/>
          <w:sz w:val="24"/>
          <w:szCs w:val="24"/>
          <w:lang w:val="en-US"/>
        </w:rPr>
        <w:t>§ 17.2. – Prawodawstwo skonstruowane w celu obniżenia pozycji czasopism wydawców Open Access spoza głównego nurtu (MDPI, Hindawi, Frontiers). Zapisane w projekcie rozporządzenia reguły są przez tych wydawców łatwe do ominięcia. Ominięcie tych wydawców będzie bardzo trudne. Należy pamiętać, że</w:t>
      </w:r>
      <w:r w:rsidR="00A03EEA" w:rsidRPr="00A03EEA">
        <w:rPr>
          <w:noProof/>
          <w:sz w:val="24"/>
          <w:szCs w:val="24"/>
          <w:lang w:val="en-US"/>
        </w:rPr>
        <w:t> </w:t>
      </w:r>
      <w:r w:rsidRPr="00A03EEA">
        <w:rPr>
          <w:noProof/>
          <w:sz w:val="24"/>
          <w:szCs w:val="24"/>
          <w:lang w:val="en-US"/>
        </w:rPr>
        <w:t xml:space="preserve">wydawcy głównego nurtu (Elsevier, Springer itp.) także pobierają wysokie opłaty za Open Access, które są nawet wyższe niż w przypadku wcześniej wymienionych wydawców. </w:t>
      </w:r>
    </w:p>
    <w:p w14:paraId="725F1B8B" w14:textId="12691C8D" w:rsidR="006D616A" w:rsidRDefault="006D616A" w:rsidP="006D616A">
      <w:pPr>
        <w:spacing w:line="360" w:lineRule="auto"/>
        <w:jc w:val="both"/>
        <w:rPr>
          <w:noProof/>
          <w:sz w:val="24"/>
          <w:szCs w:val="24"/>
          <w:lang w:val="en-US"/>
        </w:rPr>
      </w:pPr>
    </w:p>
    <w:p w14:paraId="65791347" w14:textId="66D025CE" w:rsidR="0002232E" w:rsidRDefault="0002232E" w:rsidP="006D616A">
      <w:pPr>
        <w:spacing w:line="360" w:lineRule="auto"/>
        <w:jc w:val="both"/>
        <w:rPr>
          <w:noProof/>
          <w:sz w:val="24"/>
          <w:szCs w:val="24"/>
          <w:lang w:val="en-US"/>
        </w:rPr>
      </w:pPr>
      <w:r w:rsidRPr="0002232E">
        <w:rPr>
          <w:noProof/>
          <w:sz w:val="24"/>
          <w:szCs w:val="24"/>
          <w:lang w:val="en-US"/>
        </w:rPr>
        <w:t>Uchwała wyraża poglądy Komitetu Naukowego</w:t>
      </w:r>
      <w:r>
        <w:rPr>
          <w:noProof/>
          <w:sz w:val="24"/>
          <w:szCs w:val="24"/>
          <w:lang w:val="en-US"/>
        </w:rPr>
        <w:t xml:space="preserve"> </w:t>
      </w:r>
      <w:r w:rsidRPr="0002232E">
        <w:rPr>
          <w:noProof/>
          <w:sz w:val="24"/>
          <w:szCs w:val="24"/>
          <w:lang w:val="en-US"/>
        </w:rPr>
        <w:t>Polskiej Akademii Nauk i nie powinna być utożsamiana ze stanowiskiem Polskiej Akademii Nauk</w:t>
      </w:r>
    </w:p>
    <w:p w14:paraId="22763875" w14:textId="2C60A464" w:rsidR="0002232E" w:rsidRDefault="0002232E" w:rsidP="006D616A">
      <w:pPr>
        <w:spacing w:line="360" w:lineRule="auto"/>
        <w:jc w:val="both"/>
        <w:rPr>
          <w:noProof/>
          <w:sz w:val="24"/>
          <w:szCs w:val="24"/>
          <w:lang w:val="en-US"/>
        </w:rPr>
      </w:pPr>
    </w:p>
    <w:p w14:paraId="128F5989" w14:textId="5404FFFC" w:rsidR="0002232E" w:rsidRDefault="0002232E" w:rsidP="006D616A">
      <w:pPr>
        <w:spacing w:line="360" w:lineRule="auto"/>
        <w:jc w:val="both"/>
        <w:rPr>
          <w:noProof/>
          <w:sz w:val="24"/>
          <w:szCs w:val="24"/>
          <w:lang w:val="en-US"/>
        </w:rPr>
      </w:pPr>
      <w:r>
        <w:rPr>
          <w:noProof/>
          <w:sz w:val="24"/>
          <w:szCs w:val="24"/>
          <w:lang w:val="en-US"/>
        </w:rPr>
        <w:tab/>
      </w:r>
      <w:r>
        <w:rPr>
          <w:noProof/>
          <w:sz w:val="24"/>
          <w:szCs w:val="24"/>
          <w:lang w:val="en-US"/>
        </w:rPr>
        <w:tab/>
      </w:r>
      <w:r>
        <w:rPr>
          <w:noProof/>
          <w:sz w:val="24"/>
          <w:szCs w:val="24"/>
          <w:lang w:val="en-US"/>
        </w:rPr>
        <w:tab/>
      </w:r>
      <w:r>
        <w:rPr>
          <w:noProof/>
          <w:sz w:val="24"/>
          <w:szCs w:val="24"/>
          <w:lang w:val="en-US"/>
        </w:rPr>
        <w:tab/>
      </w:r>
      <w:r>
        <w:rPr>
          <w:noProof/>
          <w:sz w:val="24"/>
          <w:szCs w:val="24"/>
          <w:lang w:val="en-US"/>
        </w:rPr>
        <w:tab/>
      </w:r>
      <w:r>
        <w:rPr>
          <w:noProof/>
          <w:sz w:val="24"/>
          <w:szCs w:val="24"/>
          <w:lang w:val="en-US"/>
        </w:rPr>
        <w:tab/>
      </w:r>
      <w:r>
        <w:rPr>
          <w:noProof/>
          <w:sz w:val="24"/>
          <w:szCs w:val="24"/>
          <w:lang w:val="en-US"/>
        </w:rPr>
        <w:tab/>
        <w:t>Prof. Piotr Koszelnik</w:t>
      </w:r>
    </w:p>
    <w:p w14:paraId="5EDD4BC6" w14:textId="165F731F" w:rsidR="0002232E" w:rsidRPr="00A03EEA" w:rsidRDefault="0002232E" w:rsidP="006D616A">
      <w:pPr>
        <w:spacing w:line="360" w:lineRule="auto"/>
        <w:jc w:val="both"/>
        <w:rPr>
          <w:noProof/>
          <w:sz w:val="24"/>
          <w:szCs w:val="24"/>
          <w:lang w:val="en-US"/>
        </w:rPr>
      </w:pPr>
      <w:r>
        <w:rPr>
          <w:noProof/>
          <w:sz w:val="24"/>
          <w:szCs w:val="24"/>
          <w:lang w:val="en-US"/>
        </w:rPr>
        <w:tab/>
      </w:r>
      <w:r>
        <w:rPr>
          <w:noProof/>
          <w:sz w:val="24"/>
          <w:szCs w:val="24"/>
          <w:lang w:val="en-US"/>
        </w:rPr>
        <w:tab/>
      </w:r>
      <w:r>
        <w:rPr>
          <w:noProof/>
          <w:sz w:val="24"/>
          <w:szCs w:val="24"/>
          <w:lang w:val="en-US"/>
        </w:rPr>
        <w:tab/>
      </w:r>
      <w:r>
        <w:rPr>
          <w:noProof/>
          <w:sz w:val="24"/>
          <w:szCs w:val="24"/>
          <w:lang w:val="en-US"/>
        </w:rPr>
        <w:tab/>
      </w:r>
      <w:r>
        <w:rPr>
          <w:noProof/>
          <w:sz w:val="24"/>
          <w:szCs w:val="24"/>
          <w:lang w:val="en-US"/>
        </w:rPr>
        <w:tab/>
      </w:r>
      <w:r>
        <w:rPr>
          <w:noProof/>
          <w:sz w:val="24"/>
          <w:szCs w:val="24"/>
          <w:lang w:val="en-US"/>
        </w:rPr>
        <w:tab/>
      </w:r>
      <w:r>
        <w:rPr>
          <w:noProof/>
          <w:sz w:val="24"/>
          <w:szCs w:val="24"/>
          <w:lang w:val="en-US"/>
        </w:rPr>
        <w:tab/>
        <w:t>Przewodniczący KIŚ PAN</w:t>
      </w:r>
    </w:p>
    <w:sectPr w:rsidR="0002232E" w:rsidRPr="00A03EEA" w:rsidSect="000B2FBA">
      <w:footerReference w:type="default" r:id="rId7"/>
      <w:headerReference w:type="first" r:id="rId8"/>
      <w:footerReference w:type="first" r:id="rId9"/>
      <w:pgSz w:w="11906" w:h="16838"/>
      <w:pgMar w:top="851" w:right="1133" w:bottom="1417" w:left="1134" w:header="624" w:footer="18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CF087" w14:textId="77777777" w:rsidR="00534EB0" w:rsidRDefault="00534EB0" w:rsidP="000620C7">
      <w:pPr>
        <w:spacing w:after="0" w:line="240" w:lineRule="auto"/>
      </w:pPr>
      <w:r>
        <w:separator/>
      </w:r>
    </w:p>
  </w:endnote>
  <w:endnote w:type="continuationSeparator" w:id="0">
    <w:p w14:paraId="5A95A1E8" w14:textId="77777777" w:rsidR="00534EB0" w:rsidRDefault="00534EB0" w:rsidP="0006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EE"/>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2CE0E" w14:textId="0DB446BB" w:rsidR="00F27CD0" w:rsidRDefault="00A1717E">
    <w:pPr>
      <w:pStyle w:val="Stopka"/>
    </w:pPr>
    <w:r>
      <w:rPr>
        <w:noProof/>
      </w:rPr>
      <mc:AlternateContent>
        <mc:Choice Requires="wps">
          <w:drawing>
            <wp:anchor distT="0" distB="0" distL="114300" distR="114300" simplePos="0" relativeHeight="251705344" behindDoc="0" locked="0" layoutInCell="1" allowOverlap="1" wp14:anchorId="067481AA" wp14:editId="5E31941E">
              <wp:simplePos x="0" y="0"/>
              <wp:positionH relativeFrom="column">
                <wp:posOffset>88265</wp:posOffset>
              </wp:positionH>
              <wp:positionV relativeFrom="paragraph">
                <wp:posOffset>5715</wp:posOffset>
              </wp:positionV>
              <wp:extent cx="6438900" cy="0"/>
              <wp:effectExtent l="0" t="0" r="0" b="0"/>
              <wp:wrapNone/>
              <wp:docPr id="1535611611" name="Łącznik prosty 8"/>
              <wp:cNvGraphicFramePr/>
              <a:graphic xmlns:a="http://schemas.openxmlformats.org/drawingml/2006/main">
                <a:graphicData uri="http://schemas.microsoft.com/office/word/2010/wordprocessingShape">
                  <wps:wsp>
                    <wps:cNvCnPr/>
                    <wps:spPr>
                      <a:xfrm>
                        <a:off x="0" y="0"/>
                        <a:ext cx="6438900"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w14:anchorId="32052EFD" id="Łącznik prosty 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95pt,.45pt" to="51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" strokecolor="#bfbfbf [2412]" strokeweight="1.5pt">
              <v:stroke joinstyle="miter"/>
            </v:line>
          </w:pict>
        </mc:Fallback>
      </mc:AlternateContent>
    </w:r>
    <w:r>
      <w:rPr>
        <w:noProof/>
      </w:rPr>
      <mc:AlternateContent>
        <mc:Choice Requires="wps">
          <w:drawing>
            <wp:anchor distT="45720" distB="45720" distL="114300" distR="114300" simplePos="0" relativeHeight="251706368" behindDoc="0" locked="0" layoutInCell="1" allowOverlap="1" wp14:anchorId="00741F02" wp14:editId="542D054F">
              <wp:simplePos x="0" y="0"/>
              <wp:positionH relativeFrom="margin">
                <wp:posOffset>4136390</wp:posOffset>
              </wp:positionH>
              <wp:positionV relativeFrom="paragraph">
                <wp:posOffset>362585</wp:posOffset>
              </wp:positionV>
              <wp:extent cx="2486025" cy="600075"/>
              <wp:effectExtent l="0" t="0" r="0" b="0"/>
              <wp:wrapSquare wrapText="bothSides"/>
              <wp:docPr id="174084699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600075"/>
                      </a:xfrm>
                      <a:prstGeom prst="rect">
                        <a:avLst/>
                      </a:prstGeom>
                      <a:noFill/>
                      <a:ln w="9525">
                        <a:noFill/>
                        <a:miter lim="800000"/>
                        <a:headEnd/>
                        <a:tailEnd/>
                      </a:ln>
                    </wps:spPr>
                    <wps:txbx>
                      <w:txbxContent>
                        <w:p w14:paraId="2D88CD99" w14:textId="5ED24D9A" w:rsidR="00B63572" w:rsidRPr="00BF3BAF" w:rsidRDefault="00B63572" w:rsidP="00B63572">
                          <w:pPr>
                            <w:spacing w:after="0" w:line="276" w:lineRule="auto"/>
                            <w:jc w:val="right"/>
                            <w:rPr>
                              <w:color w:val="000000" w:themeColor="text1"/>
                            </w:rPr>
                          </w:pPr>
                          <w:r>
                            <w:rPr>
                              <w:color w:val="A6A6A6" w:themeColor="background1" w:themeShade="A6"/>
                            </w:rPr>
                            <w:t>www.</w:t>
                          </w:r>
                          <w:r w:rsidR="006D616A">
                            <w:rPr>
                              <w:color w:val="A6A6A6" w:themeColor="background1" w:themeShade="A6"/>
                            </w:rPr>
                            <w:t>kis.pan</w:t>
                          </w:r>
                          <w:r>
                            <w:rPr>
                              <w:color w:val="A6A6A6" w:themeColor="background1" w:themeShade="A6"/>
                            </w:rPr>
                            <w:t>.pl</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0741F02" id="_x0000_t202" coordsize="21600,21600" o:spt="202" path="m,l,21600r21600,l21600,xe">
              <v:stroke joinstyle="miter"/>
              <v:path gradientshapeok="t" o:connecttype="rect"/>
            </v:shapetype>
            <v:shape id="_x0000_s1027" type="#_x0000_t202" style="position:absolute;margin-left:325.7pt;margin-top:28.55pt;width:195.75pt;height:47.2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" filled="f" stroked="f">
              <v:textbox>
                <w:txbxContent>
                  <w:p w14:paraId="2D88CD99" w14:textId="5ED24D9A" w:rsidR="00B63572" w:rsidRPr="00BF3BAF" w:rsidRDefault="00B63572" w:rsidP="00B63572">
                    <w:pPr>
                      <w:spacing w:after="0" w:line="276" w:lineRule="auto"/>
                      <w:jc w:val="right"/>
                      <w:rPr>
                        <w:color w:val="000000" w:themeColor="text1"/>
                      </w:rPr>
                    </w:pPr>
                    <w:r>
                      <w:rPr>
                        <w:color w:val="A6A6A6" w:themeColor="background1" w:themeShade="A6"/>
                      </w:rPr>
                      <w:t>www.</w:t>
                    </w:r>
                    <w:r w:rsidR="006D616A">
                      <w:rPr>
                        <w:color w:val="A6A6A6" w:themeColor="background1" w:themeShade="A6"/>
                      </w:rPr>
                      <w:t>kis.pan</w:t>
                    </w:r>
                    <w:r>
                      <w:rPr>
                        <w:color w:val="A6A6A6" w:themeColor="background1" w:themeShade="A6"/>
                      </w:rPr>
                      <w:t>.pl</w:t>
                    </w:r>
                  </w:p>
                </w:txbxContent>
              </v:textbox>
              <w10:wrap type="square" anchorx="margin"/>
            </v:shape>
          </w:pict>
        </mc:Fallback>
      </mc:AlternateContent>
    </w:r>
    <w:r>
      <w:rPr>
        <w:noProof/>
      </w:rPr>
      <w:drawing>
        <wp:anchor distT="0" distB="0" distL="114300" distR="114300" simplePos="0" relativeHeight="251680768" behindDoc="0" locked="0" layoutInCell="1" allowOverlap="1" wp14:anchorId="21BFAEA3" wp14:editId="62766D2E">
          <wp:simplePos x="0" y="0"/>
          <wp:positionH relativeFrom="column">
            <wp:posOffset>-149860</wp:posOffset>
          </wp:positionH>
          <wp:positionV relativeFrom="paragraph">
            <wp:posOffset>140970</wp:posOffset>
          </wp:positionV>
          <wp:extent cx="3533267" cy="900000"/>
          <wp:effectExtent l="0" t="0" r="0" b="0"/>
          <wp:wrapNone/>
          <wp:docPr id="125784858"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27667"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3533267" cy="900000"/>
                  </a:xfrm>
                  <a:prstGeom prst="rect">
                    <a:avLst/>
                  </a:prstGeom>
                </pic:spPr>
              </pic:pic>
            </a:graphicData>
          </a:graphic>
          <wp14:sizeRelH relativeFrom="margin">
            <wp14:pctWidth>0</wp14:pctWidth>
          </wp14:sizeRelH>
          <wp14:sizeRelV relativeFrom="margin">
            <wp14:pctHeight>0</wp14:pctHeight>
          </wp14:sizeRelV>
        </wp:anchor>
      </w:drawing>
    </w:r>
    <w:r w:rsidR="002152D7">
      <w:rPr>
        <w:noProof/>
      </w:rPr>
      <w:drawing>
        <wp:anchor distT="0" distB="0" distL="114300" distR="114300" simplePos="0" relativeHeight="251663360" behindDoc="1" locked="0" layoutInCell="1" allowOverlap="1" wp14:anchorId="059CE50D" wp14:editId="08FC7AE3">
          <wp:simplePos x="0" y="0"/>
          <wp:positionH relativeFrom="page">
            <wp:posOffset>3371850</wp:posOffset>
          </wp:positionH>
          <wp:positionV relativeFrom="paragraph">
            <wp:posOffset>-3352165</wp:posOffset>
          </wp:positionV>
          <wp:extent cx="4191000" cy="4286250"/>
          <wp:effectExtent l="0" t="0" r="0" b="0"/>
          <wp:wrapNone/>
          <wp:docPr id="1161775656"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76543" name="Grafika 1"/>
                  <pic:cNvPicPr/>
                </pic:nvPicPr>
                <pic:blipFill>
                  <a:blip r:embed="rId2">
                    <a:extLst>
                      <a:ext uri="{96DAC541-7B7A-43D3-8B79-37D633B846F1}">
                        <asvg:svgBlip xmlns:asvg="http://schemas.microsoft.com/office/drawing/2016/SVG/main" r:embed="rId3"/>
                      </a:ext>
                    </a:extLst>
                  </a:blip>
                  <a:stretch>
                    <a:fillRect/>
                  </a:stretch>
                </pic:blipFill>
                <pic:spPr>
                  <a:xfrm>
                    <a:off x="0" y="0"/>
                    <a:ext cx="4191000" cy="42862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31EE2" w14:textId="7998D7A7" w:rsidR="00CA0FCC" w:rsidRDefault="002152D7">
    <w:pPr>
      <w:pStyle w:val="Stopka"/>
    </w:pPr>
    <w:r>
      <w:rPr>
        <w:noProof/>
      </w:rPr>
      <w:drawing>
        <wp:anchor distT="0" distB="0" distL="114300" distR="114300" simplePos="0" relativeHeight="251578368" behindDoc="1" locked="0" layoutInCell="1" allowOverlap="1" wp14:anchorId="1CDA59A2" wp14:editId="22039608">
          <wp:simplePos x="0" y="0"/>
          <wp:positionH relativeFrom="page">
            <wp:posOffset>3371850</wp:posOffset>
          </wp:positionH>
          <wp:positionV relativeFrom="paragraph">
            <wp:posOffset>-3295015</wp:posOffset>
          </wp:positionV>
          <wp:extent cx="4191000" cy="4286250"/>
          <wp:effectExtent l="0" t="0" r="0" b="0"/>
          <wp:wrapNone/>
          <wp:docPr id="1453238895"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113140" name="Grafika 1"/>
                  <pic:cNvPicPr/>
                </pic:nvPicPr>
                <pic:blipFill>
                  <a:blip r:embed="rId1">
                    <a:extLst>
                      <a:ext uri="{96DAC541-7B7A-43D3-8B79-37D633B846F1}">
                        <asvg:svgBlip xmlns:asvg="http://schemas.microsoft.com/office/drawing/2016/SVG/main" r:embed="rId2"/>
                      </a:ext>
                    </a:extLst>
                  </a:blip>
                  <a:stretch>
                    <a:fillRect/>
                  </a:stretch>
                </pic:blipFill>
                <pic:spPr>
                  <a:xfrm>
                    <a:off x="0" y="0"/>
                    <a:ext cx="4191000" cy="42862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C192E" w14:textId="77777777" w:rsidR="00534EB0" w:rsidRDefault="00534EB0" w:rsidP="000620C7">
      <w:pPr>
        <w:spacing w:after="0" w:line="240" w:lineRule="auto"/>
      </w:pPr>
      <w:r>
        <w:separator/>
      </w:r>
    </w:p>
  </w:footnote>
  <w:footnote w:type="continuationSeparator" w:id="0">
    <w:p w14:paraId="39D5F3E9" w14:textId="77777777" w:rsidR="00534EB0" w:rsidRDefault="00534EB0" w:rsidP="00062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2B442" w14:textId="651339C4" w:rsidR="00CA0FCC" w:rsidRDefault="00A1717E">
    <w:pPr>
      <w:pStyle w:val="Nagwek"/>
    </w:pPr>
    <w:r>
      <w:rPr>
        <w:noProof/>
      </w:rPr>
      <w:drawing>
        <wp:anchor distT="0" distB="0" distL="114300" distR="114300" simplePos="0" relativeHeight="251656192" behindDoc="0" locked="0" layoutInCell="1" allowOverlap="1" wp14:anchorId="2A230ECA" wp14:editId="60A10857">
          <wp:simplePos x="0" y="0"/>
          <wp:positionH relativeFrom="column">
            <wp:posOffset>-273685</wp:posOffset>
          </wp:positionH>
          <wp:positionV relativeFrom="paragraph">
            <wp:posOffset>-72390</wp:posOffset>
          </wp:positionV>
          <wp:extent cx="4948555" cy="1259840"/>
          <wp:effectExtent l="0" t="0" r="0" b="0"/>
          <wp:wrapNone/>
          <wp:docPr id="125706928"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60810"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4948555" cy="12598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31968" behindDoc="0" locked="0" layoutInCell="1" allowOverlap="1" wp14:anchorId="4FAFDA9B" wp14:editId="1D62569A">
              <wp:simplePos x="0" y="0"/>
              <wp:positionH relativeFrom="column">
                <wp:posOffset>-426085</wp:posOffset>
              </wp:positionH>
              <wp:positionV relativeFrom="paragraph">
                <wp:posOffset>1556385</wp:posOffset>
              </wp:positionV>
              <wp:extent cx="1609725" cy="4724400"/>
              <wp:effectExtent l="0" t="0" r="9525" b="0"/>
              <wp:wrapSquare wrapText="bothSides"/>
              <wp:docPr id="142020366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724400"/>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8"/>
                          </w:tblGrid>
                          <w:tr w:rsidR="00DA02B9" w14:paraId="6311005D" w14:textId="77777777" w:rsidTr="005A2476">
                            <w:trPr>
                              <w:trHeight w:val="297"/>
                            </w:trPr>
                            <w:tc>
                              <w:tcPr>
                                <w:tcW w:w="2268" w:type="dxa"/>
                              </w:tcPr>
                              <w:p w14:paraId="5A803EDB" w14:textId="77777777" w:rsidR="00DA02B9" w:rsidRDefault="00896A09" w:rsidP="00C258ED">
                                <w:pPr>
                                  <w:rPr>
                                    <w:b/>
                                    <w:bCs/>
                                    <w:color w:val="057DBF"/>
                                  </w:rPr>
                                </w:pPr>
                                <w:r>
                                  <w:rPr>
                                    <w:b/>
                                    <w:bCs/>
                                    <w:color w:val="057DBF"/>
                                  </w:rPr>
                                  <w:t>PRZEWODNICZĄCY</w:t>
                                </w:r>
                              </w:p>
                              <w:p w14:paraId="123D3FDE" w14:textId="77777777" w:rsidR="00896A09" w:rsidRDefault="00896A09" w:rsidP="00C258ED">
                                <w:pPr>
                                  <w:rPr>
                                    <w:b/>
                                    <w:bCs/>
                                    <w:color w:val="057DBF"/>
                                  </w:rPr>
                                </w:pPr>
                                <w:r>
                                  <w:rPr>
                                    <w:b/>
                                    <w:bCs/>
                                    <w:color w:val="057DBF"/>
                                  </w:rPr>
                                  <w:t>KOMITETU</w:t>
                                </w:r>
                              </w:p>
                              <w:p w14:paraId="233FD667" w14:textId="6A78E696" w:rsidR="00896A09" w:rsidRPr="00C258ED" w:rsidRDefault="00896A09" w:rsidP="00C258ED">
                                <w:pPr>
                                  <w:rPr>
                                    <w:b/>
                                    <w:bCs/>
                                    <w:color w:val="057DBF"/>
                                  </w:rPr>
                                </w:pPr>
                                <w:r>
                                  <w:rPr>
                                    <w:b/>
                                    <w:bCs/>
                                    <w:color w:val="057DBF"/>
                                  </w:rPr>
                                  <w:t>NAUKOWEGO</w:t>
                                </w:r>
                              </w:p>
                            </w:tc>
                          </w:tr>
                          <w:tr w:rsidR="00DA02B9" w14:paraId="437EEBC1" w14:textId="77777777" w:rsidTr="005A2476">
                            <w:trPr>
                              <w:trHeight w:val="399"/>
                            </w:trPr>
                            <w:tc>
                              <w:tcPr>
                                <w:tcW w:w="2268" w:type="dxa"/>
                              </w:tcPr>
                              <w:p w14:paraId="23206D1F" w14:textId="01FE3E95" w:rsidR="00896A09" w:rsidRDefault="006D616A" w:rsidP="00C258ED">
                                <w:pPr>
                                  <w:rPr>
                                    <w:color w:val="057DBF"/>
                                  </w:rPr>
                                </w:pPr>
                                <w:r>
                                  <w:rPr>
                                    <w:color w:val="057DBF"/>
                                  </w:rPr>
                                  <w:t>Piotr Koszelnik</w:t>
                                </w:r>
                              </w:p>
                              <w:p w14:paraId="1E47CC8C" w14:textId="3124EF4B" w:rsidR="00C80BA1" w:rsidRPr="00C258ED" w:rsidRDefault="00C80BA1" w:rsidP="00C258ED">
                                <w:pPr>
                                  <w:rPr>
                                    <w:color w:val="057DBF"/>
                                  </w:rPr>
                                </w:pPr>
                              </w:p>
                            </w:tc>
                          </w:tr>
                          <w:tr w:rsidR="00DA02B9" w14:paraId="329963A2" w14:textId="77777777" w:rsidTr="00DA1C02">
                            <w:trPr>
                              <w:trHeight w:val="23"/>
                            </w:trPr>
                            <w:tc>
                              <w:tcPr>
                                <w:tcW w:w="2268" w:type="dxa"/>
                              </w:tcPr>
                              <w:p w14:paraId="77271D3B" w14:textId="0C05C6E2" w:rsidR="00BF2577" w:rsidRDefault="00C258ED" w:rsidP="00DA02B9">
                                <w:pPr>
                                  <w:spacing w:line="276" w:lineRule="auto"/>
                                  <w:rPr>
                                    <w:color w:val="000000" w:themeColor="text1"/>
                                  </w:rPr>
                                </w:pPr>
                                <w:r>
                                  <w:rPr>
                                    <w:color w:val="000000" w:themeColor="text1"/>
                                  </w:rPr>
                                  <w:t>Profesor</w:t>
                                </w:r>
                              </w:p>
                            </w:tc>
                          </w:tr>
                          <w:tr w:rsidR="00DA02B9" w14:paraId="503A2F5A" w14:textId="77777777" w:rsidTr="00DA1C02">
                            <w:trPr>
                              <w:trHeight w:val="23"/>
                            </w:trPr>
                            <w:tc>
                              <w:tcPr>
                                <w:tcW w:w="2268" w:type="dxa"/>
                              </w:tcPr>
                              <w:p w14:paraId="419019CA" w14:textId="53F0F357" w:rsidR="00B41D5C" w:rsidRDefault="00151F96" w:rsidP="00DA02B9">
                                <w:pPr>
                                  <w:spacing w:line="276" w:lineRule="auto"/>
                                  <w:rPr>
                                    <w:color w:val="000000" w:themeColor="text1"/>
                                  </w:rPr>
                                </w:pPr>
                                <w:r w:rsidRPr="0029440C">
                                  <w:rPr>
                                    <w:noProof/>
                                    <w:color w:val="000000" w:themeColor="text1"/>
                                  </w:rPr>
                                  <w:drawing>
                                    <wp:inline distT="0" distB="0" distL="0" distR="0" wp14:anchorId="5DB43FF3" wp14:editId="242A707A">
                                      <wp:extent cx="571500" cy="28575"/>
                                      <wp:effectExtent l="0" t="0" r="0" b="0"/>
                                      <wp:docPr id="7327568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28575"/>
                                              </a:xfrm>
                                              <a:prstGeom prst="rect">
                                                <a:avLst/>
                                              </a:prstGeom>
                                              <a:noFill/>
                                              <a:ln>
                                                <a:noFill/>
                                              </a:ln>
                                            </pic:spPr>
                                          </pic:pic>
                                        </a:graphicData>
                                      </a:graphic>
                                    </wp:inline>
                                  </w:drawing>
                                </w:r>
                              </w:p>
                            </w:tc>
                          </w:tr>
                          <w:tr w:rsidR="00B41D5C" w14:paraId="5A09C59D" w14:textId="77777777" w:rsidTr="005A2476">
                            <w:trPr>
                              <w:trHeight w:val="330"/>
                            </w:trPr>
                            <w:tc>
                              <w:tcPr>
                                <w:tcW w:w="2268" w:type="dxa"/>
                              </w:tcPr>
                              <w:p w14:paraId="16B1574E" w14:textId="1E2F7BE1" w:rsidR="005A2476" w:rsidRDefault="00C6102B" w:rsidP="005A2476">
                                <w:pPr>
                                  <w:spacing w:after="120"/>
                                  <w:rPr>
                                    <w:color w:val="A6A6A6" w:themeColor="background1" w:themeShade="A6"/>
                                  </w:rPr>
                                </w:pPr>
                                <w:r w:rsidRPr="00BF3BAF">
                                  <w:rPr>
                                    <w:color w:val="A6A6A6" w:themeColor="background1" w:themeShade="A6"/>
                                  </w:rPr>
                                  <w:t>Data</w:t>
                                </w:r>
                              </w:p>
                              <w:p w14:paraId="0B83CADA" w14:textId="1CE01BC1" w:rsidR="00B41D5C" w:rsidRDefault="006D616A" w:rsidP="005A2476">
                                <w:pPr>
                                  <w:rPr>
                                    <w:color w:val="000000" w:themeColor="text1"/>
                                  </w:rPr>
                                </w:pPr>
                                <w:r>
                                  <w:rPr>
                                    <w:color w:val="000000" w:themeColor="text1"/>
                                  </w:rPr>
                                  <w:t>Rzeszów</w:t>
                                </w:r>
                                <w:r w:rsidR="00C6102B">
                                  <w:rPr>
                                    <w:color w:val="000000" w:themeColor="text1"/>
                                  </w:rPr>
                                  <w:br/>
                                </w:r>
                                <w:r>
                                  <w:rPr>
                                    <w:color w:val="000000" w:themeColor="text1"/>
                                  </w:rPr>
                                  <w:t>22 listopada</w:t>
                                </w:r>
                                <w:r w:rsidR="00C6102B" w:rsidRPr="00BF3BAF">
                                  <w:rPr>
                                    <w:color w:val="000000" w:themeColor="text1"/>
                                  </w:rPr>
                                  <w:t xml:space="preserve"> 2024 r.</w:t>
                                </w:r>
                              </w:p>
                            </w:tc>
                          </w:tr>
                          <w:tr w:rsidR="00B41D5C" w14:paraId="6E550C57" w14:textId="77777777" w:rsidTr="005A2476">
                            <w:trPr>
                              <w:trHeight w:val="380"/>
                            </w:trPr>
                            <w:tc>
                              <w:tcPr>
                                <w:tcW w:w="2268" w:type="dxa"/>
                              </w:tcPr>
                              <w:p w14:paraId="45371CB4" w14:textId="2A11D87A" w:rsidR="00B41D5C" w:rsidRDefault="0029440C" w:rsidP="005A2476">
                                <w:pPr>
                                  <w:spacing w:line="276" w:lineRule="auto"/>
                                  <w:rPr>
                                    <w:color w:val="000000" w:themeColor="text1"/>
                                  </w:rPr>
                                </w:pPr>
                                <w:r w:rsidRPr="0029440C">
                                  <w:rPr>
                                    <w:noProof/>
                                    <w:color w:val="000000" w:themeColor="text1"/>
                                  </w:rPr>
                                  <w:drawing>
                                    <wp:inline distT="0" distB="0" distL="0" distR="0" wp14:anchorId="7290759B" wp14:editId="1ABEF035">
                                      <wp:extent cx="571500" cy="28575"/>
                                      <wp:effectExtent l="0" t="0" r="0" b="0"/>
                                      <wp:docPr id="1433155172"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28575"/>
                                              </a:xfrm>
                                              <a:prstGeom prst="rect">
                                                <a:avLst/>
                                              </a:prstGeom>
                                              <a:noFill/>
                                              <a:ln>
                                                <a:noFill/>
                                              </a:ln>
                                            </pic:spPr>
                                          </pic:pic>
                                        </a:graphicData>
                                      </a:graphic>
                                    </wp:inline>
                                  </w:drawing>
                                </w:r>
                              </w:p>
                            </w:tc>
                          </w:tr>
                          <w:tr w:rsidR="0029440C" w14:paraId="34B5BA71" w14:textId="77777777" w:rsidTr="005A2476">
                            <w:trPr>
                              <w:trHeight w:val="380"/>
                            </w:trPr>
                            <w:tc>
                              <w:tcPr>
                                <w:tcW w:w="2268" w:type="dxa"/>
                              </w:tcPr>
                              <w:p w14:paraId="78CC4752" w14:textId="77777777" w:rsidR="005A2476" w:rsidRDefault="0029440C" w:rsidP="005A2476">
                                <w:pPr>
                                  <w:spacing w:after="120"/>
                                  <w:rPr>
                                    <w:color w:val="A6A6A6" w:themeColor="background1" w:themeShade="A6"/>
                                  </w:rPr>
                                </w:pPr>
                                <w:r>
                                  <w:rPr>
                                    <w:color w:val="A6A6A6" w:themeColor="background1" w:themeShade="A6"/>
                                  </w:rPr>
                                  <w:t>Znak sprawy</w:t>
                                </w:r>
                              </w:p>
                              <w:p w14:paraId="4E3A7C0C" w14:textId="5C95861D" w:rsidR="0029440C" w:rsidRPr="0029440C" w:rsidRDefault="0029440C" w:rsidP="005A2476">
                                <w:pPr>
                                  <w:rPr>
                                    <w:color w:val="000000" w:themeColor="text1"/>
                                  </w:rPr>
                                </w:pPr>
                              </w:p>
                            </w:tc>
                          </w:tr>
                          <w:tr w:rsidR="00B41D5C" w14:paraId="480B031B" w14:textId="77777777" w:rsidTr="005A2476">
                            <w:trPr>
                              <w:trHeight w:val="330"/>
                            </w:trPr>
                            <w:tc>
                              <w:tcPr>
                                <w:tcW w:w="2268" w:type="dxa"/>
                              </w:tcPr>
                              <w:p w14:paraId="2D26E424" w14:textId="77777777" w:rsidR="00B41D5C" w:rsidRDefault="00B41D5C" w:rsidP="00DA02B9">
                                <w:pPr>
                                  <w:spacing w:line="276" w:lineRule="auto"/>
                                  <w:rPr>
                                    <w:color w:val="000000" w:themeColor="text1"/>
                                  </w:rPr>
                                </w:pPr>
                              </w:p>
                            </w:tc>
                          </w:tr>
                        </w:tbl>
                        <w:p w14:paraId="33A87CF2" w14:textId="5D2D05AE" w:rsidR="00DA02B9" w:rsidRDefault="00DA02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FDA9B" id="_x0000_t202" coordsize="21600,21600" o:spt="202" path="m,l,21600r21600,l21600,xe">
              <v:stroke joinstyle="miter"/>
              <v:path gradientshapeok="t" o:connecttype="rect"/>
            </v:shapetype>
            <v:shape id="_x0000_s1028" type="#_x0000_t202" style="position:absolute;margin-left:-33.55pt;margin-top:122.55pt;width:126.75pt;height:372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" stroked="f">
              <v:textbo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8"/>
                    </w:tblGrid>
                    <w:tr w:rsidR="00DA02B9" w14:paraId="6311005D" w14:textId="77777777" w:rsidTr="005A2476">
                      <w:trPr>
                        <w:trHeight w:val="297"/>
                      </w:trPr>
                      <w:tc>
                        <w:tcPr>
                          <w:tcW w:w="2268" w:type="dxa"/>
                        </w:tcPr>
                        <w:p w14:paraId="5A803EDB" w14:textId="77777777" w:rsidR="00DA02B9" w:rsidRDefault="00896A09" w:rsidP="00C258ED">
                          <w:pPr>
                            <w:rPr>
                              <w:b/>
                              <w:bCs/>
                              <w:color w:val="057DBF"/>
                            </w:rPr>
                          </w:pPr>
                          <w:r>
                            <w:rPr>
                              <w:b/>
                              <w:bCs/>
                              <w:color w:val="057DBF"/>
                            </w:rPr>
                            <w:t>PRZEWODNICZĄCY</w:t>
                          </w:r>
                        </w:p>
                        <w:p w14:paraId="123D3FDE" w14:textId="77777777" w:rsidR="00896A09" w:rsidRDefault="00896A09" w:rsidP="00C258ED">
                          <w:pPr>
                            <w:rPr>
                              <w:b/>
                              <w:bCs/>
                              <w:color w:val="057DBF"/>
                            </w:rPr>
                          </w:pPr>
                          <w:r>
                            <w:rPr>
                              <w:b/>
                              <w:bCs/>
                              <w:color w:val="057DBF"/>
                            </w:rPr>
                            <w:t>KOMITETU</w:t>
                          </w:r>
                        </w:p>
                        <w:p w14:paraId="233FD667" w14:textId="6A78E696" w:rsidR="00896A09" w:rsidRPr="00C258ED" w:rsidRDefault="00896A09" w:rsidP="00C258ED">
                          <w:pPr>
                            <w:rPr>
                              <w:b/>
                              <w:bCs/>
                              <w:color w:val="057DBF"/>
                            </w:rPr>
                          </w:pPr>
                          <w:r>
                            <w:rPr>
                              <w:b/>
                              <w:bCs/>
                              <w:color w:val="057DBF"/>
                            </w:rPr>
                            <w:t>NAUKOWEGO</w:t>
                          </w:r>
                        </w:p>
                      </w:tc>
                    </w:tr>
                    <w:tr w:rsidR="00DA02B9" w14:paraId="437EEBC1" w14:textId="77777777" w:rsidTr="005A2476">
                      <w:trPr>
                        <w:trHeight w:val="399"/>
                      </w:trPr>
                      <w:tc>
                        <w:tcPr>
                          <w:tcW w:w="2268" w:type="dxa"/>
                        </w:tcPr>
                        <w:p w14:paraId="23206D1F" w14:textId="01FE3E95" w:rsidR="00896A09" w:rsidRDefault="006D616A" w:rsidP="00C258ED">
                          <w:pPr>
                            <w:rPr>
                              <w:color w:val="057DBF"/>
                            </w:rPr>
                          </w:pPr>
                          <w:r>
                            <w:rPr>
                              <w:color w:val="057DBF"/>
                            </w:rPr>
                            <w:t>Piotr Koszelnik</w:t>
                          </w:r>
                        </w:p>
                        <w:p w14:paraId="1E47CC8C" w14:textId="3124EF4B" w:rsidR="00C80BA1" w:rsidRPr="00C258ED" w:rsidRDefault="00C80BA1" w:rsidP="00C258ED">
                          <w:pPr>
                            <w:rPr>
                              <w:color w:val="057DBF"/>
                            </w:rPr>
                          </w:pPr>
                        </w:p>
                      </w:tc>
                    </w:tr>
                    <w:tr w:rsidR="00DA02B9" w14:paraId="329963A2" w14:textId="77777777" w:rsidTr="00DA1C02">
                      <w:trPr>
                        <w:trHeight w:val="23"/>
                      </w:trPr>
                      <w:tc>
                        <w:tcPr>
                          <w:tcW w:w="2268" w:type="dxa"/>
                        </w:tcPr>
                        <w:p w14:paraId="77271D3B" w14:textId="0C05C6E2" w:rsidR="00BF2577" w:rsidRDefault="00C258ED" w:rsidP="00DA02B9">
                          <w:pPr>
                            <w:spacing w:line="276" w:lineRule="auto"/>
                            <w:rPr>
                              <w:color w:val="000000" w:themeColor="text1"/>
                            </w:rPr>
                          </w:pPr>
                          <w:r>
                            <w:rPr>
                              <w:color w:val="000000" w:themeColor="text1"/>
                            </w:rPr>
                            <w:t>Profesor</w:t>
                          </w:r>
                        </w:p>
                      </w:tc>
                    </w:tr>
                    <w:tr w:rsidR="00DA02B9" w14:paraId="503A2F5A" w14:textId="77777777" w:rsidTr="00DA1C02">
                      <w:trPr>
                        <w:trHeight w:val="23"/>
                      </w:trPr>
                      <w:tc>
                        <w:tcPr>
                          <w:tcW w:w="2268" w:type="dxa"/>
                        </w:tcPr>
                        <w:p w14:paraId="419019CA" w14:textId="53F0F357" w:rsidR="00B41D5C" w:rsidRDefault="00151F96" w:rsidP="00DA02B9">
                          <w:pPr>
                            <w:spacing w:line="276" w:lineRule="auto"/>
                            <w:rPr>
                              <w:color w:val="000000" w:themeColor="text1"/>
                            </w:rPr>
                          </w:pPr>
                          <w:r w:rsidRPr="0029440C">
                            <w:rPr>
                              <w:noProof/>
                              <w:color w:val="000000" w:themeColor="text1"/>
                            </w:rPr>
                            <w:drawing>
                              <wp:inline distT="0" distB="0" distL="0" distR="0" wp14:anchorId="5DB43FF3" wp14:editId="242A707A">
                                <wp:extent cx="571500" cy="28575"/>
                                <wp:effectExtent l="0" t="0" r="0" b="0"/>
                                <wp:docPr id="7327568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28575"/>
                                        </a:xfrm>
                                        <a:prstGeom prst="rect">
                                          <a:avLst/>
                                        </a:prstGeom>
                                        <a:noFill/>
                                        <a:ln>
                                          <a:noFill/>
                                        </a:ln>
                                      </pic:spPr>
                                    </pic:pic>
                                  </a:graphicData>
                                </a:graphic>
                              </wp:inline>
                            </w:drawing>
                          </w:r>
                        </w:p>
                      </w:tc>
                    </w:tr>
                    <w:tr w:rsidR="00B41D5C" w14:paraId="5A09C59D" w14:textId="77777777" w:rsidTr="005A2476">
                      <w:trPr>
                        <w:trHeight w:val="330"/>
                      </w:trPr>
                      <w:tc>
                        <w:tcPr>
                          <w:tcW w:w="2268" w:type="dxa"/>
                        </w:tcPr>
                        <w:p w14:paraId="16B1574E" w14:textId="1E2F7BE1" w:rsidR="005A2476" w:rsidRDefault="00C6102B" w:rsidP="005A2476">
                          <w:pPr>
                            <w:spacing w:after="120"/>
                            <w:rPr>
                              <w:color w:val="A6A6A6" w:themeColor="background1" w:themeShade="A6"/>
                            </w:rPr>
                          </w:pPr>
                          <w:r w:rsidRPr="00BF3BAF">
                            <w:rPr>
                              <w:color w:val="A6A6A6" w:themeColor="background1" w:themeShade="A6"/>
                            </w:rPr>
                            <w:t>Data</w:t>
                          </w:r>
                        </w:p>
                        <w:p w14:paraId="0B83CADA" w14:textId="1CE01BC1" w:rsidR="00B41D5C" w:rsidRDefault="006D616A" w:rsidP="005A2476">
                          <w:pPr>
                            <w:rPr>
                              <w:color w:val="000000" w:themeColor="text1"/>
                            </w:rPr>
                          </w:pPr>
                          <w:r>
                            <w:rPr>
                              <w:color w:val="000000" w:themeColor="text1"/>
                            </w:rPr>
                            <w:t>Rzeszów</w:t>
                          </w:r>
                          <w:r w:rsidR="00C6102B">
                            <w:rPr>
                              <w:color w:val="000000" w:themeColor="text1"/>
                            </w:rPr>
                            <w:br/>
                          </w:r>
                          <w:r>
                            <w:rPr>
                              <w:color w:val="000000" w:themeColor="text1"/>
                            </w:rPr>
                            <w:t>22 listopada</w:t>
                          </w:r>
                          <w:r w:rsidR="00C6102B" w:rsidRPr="00BF3BAF">
                            <w:rPr>
                              <w:color w:val="000000" w:themeColor="text1"/>
                            </w:rPr>
                            <w:t xml:space="preserve"> 2024 r.</w:t>
                          </w:r>
                        </w:p>
                      </w:tc>
                    </w:tr>
                    <w:tr w:rsidR="00B41D5C" w14:paraId="6E550C57" w14:textId="77777777" w:rsidTr="005A2476">
                      <w:trPr>
                        <w:trHeight w:val="380"/>
                      </w:trPr>
                      <w:tc>
                        <w:tcPr>
                          <w:tcW w:w="2268" w:type="dxa"/>
                        </w:tcPr>
                        <w:p w14:paraId="45371CB4" w14:textId="2A11D87A" w:rsidR="00B41D5C" w:rsidRDefault="0029440C" w:rsidP="005A2476">
                          <w:pPr>
                            <w:spacing w:line="276" w:lineRule="auto"/>
                            <w:rPr>
                              <w:color w:val="000000" w:themeColor="text1"/>
                            </w:rPr>
                          </w:pPr>
                          <w:r w:rsidRPr="0029440C">
                            <w:rPr>
                              <w:noProof/>
                              <w:color w:val="000000" w:themeColor="text1"/>
                            </w:rPr>
                            <w:drawing>
                              <wp:inline distT="0" distB="0" distL="0" distR="0" wp14:anchorId="7290759B" wp14:editId="1ABEF035">
                                <wp:extent cx="571500" cy="28575"/>
                                <wp:effectExtent l="0" t="0" r="0" b="0"/>
                                <wp:docPr id="1433155172"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28575"/>
                                        </a:xfrm>
                                        <a:prstGeom prst="rect">
                                          <a:avLst/>
                                        </a:prstGeom>
                                        <a:noFill/>
                                        <a:ln>
                                          <a:noFill/>
                                        </a:ln>
                                      </pic:spPr>
                                    </pic:pic>
                                  </a:graphicData>
                                </a:graphic>
                              </wp:inline>
                            </w:drawing>
                          </w:r>
                        </w:p>
                      </w:tc>
                    </w:tr>
                    <w:tr w:rsidR="0029440C" w14:paraId="34B5BA71" w14:textId="77777777" w:rsidTr="005A2476">
                      <w:trPr>
                        <w:trHeight w:val="380"/>
                      </w:trPr>
                      <w:tc>
                        <w:tcPr>
                          <w:tcW w:w="2268" w:type="dxa"/>
                        </w:tcPr>
                        <w:p w14:paraId="78CC4752" w14:textId="77777777" w:rsidR="005A2476" w:rsidRDefault="0029440C" w:rsidP="005A2476">
                          <w:pPr>
                            <w:spacing w:after="120"/>
                            <w:rPr>
                              <w:color w:val="A6A6A6" w:themeColor="background1" w:themeShade="A6"/>
                            </w:rPr>
                          </w:pPr>
                          <w:r>
                            <w:rPr>
                              <w:color w:val="A6A6A6" w:themeColor="background1" w:themeShade="A6"/>
                            </w:rPr>
                            <w:t>Znak sprawy</w:t>
                          </w:r>
                        </w:p>
                        <w:p w14:paraId="4E3A7C0C" w14:textId="5C95861D" w:rsidR="0029440C" w:rsidRPr="0029440C" w:rsidRDefault="0029440C" w:rsidP="005A2476">
                          <w:pPr>
                            <w:rPr>
                              <w:color w:val="000000" w:themeColor="text1"/>
                            </w:rPr>
                          </w:pPr>
                        </w:p>
                      </w:tc>
                    </w:tr>
                    <w:tr w:rsidR="00B41D5C" w14:paraId="480B031B" w14:textId="77777777" w:rsidTr="005A2476">
                      <w:trPr>
                        <w:trHeight w:val="330"/>
                      </w:trPr>
                      <w:tc>
                        <w:tcPr>
                          <w:tcW w:w="2268" w:type="dxa"/>
                        </w:tcPr>
                        <w:p w14:paraId="2D26E424" w14:textId="77777777" w:rsidR="00B41D5C" w:rsidRDefault="00B41D5C" w:rsidP="00DA02B9">
                          <w:pPr>
                            <w:spacing w:line="276" w:lineRule="auto"/>
                            <w:rPr>
                              <w:color w:val="000000" w:themeColor="text1"/>
                            </w:rPr>
                          </w:pPr>
                        </w:p>
                      </w:tc>
                    </w:tr>
                  </w:tbl>
                  <w:p w14:paraId="33A87CF2" w14:textId="5D2D05AE" w:rsidR="00DA02B9" w:rsidRDefault="00DA02B9"/>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23BA5794" wp14:editId="694529D2">
              <wp:simplePos x="0" y="0"/>
              <wp:positionH relativeFrom="column">
                <wp:posOffset>1247775</wp:posOffset>
              </wp:positionH>
              <wp:positionV relativeFrom="paragraph">
                <wp:posOffset>1551940</wp:posOffset>
              </wp:positionV>
              <wp:extent cx="0" cy="7991475"/>
              <wp:effectExtent l="0" t="0" r="38100" b="28575"/>
              <wp:wrapNone/>
              <wp:docPr id="1003787744" name="Łącznik prosty 3"/>
              <wp:cNvGraphicFramePr/>
              <a:graphic xmlns:a="http://schemas.openxmlformats.org/drawingml/2006/main">
                <a:graphicData uri="http://schemas.microsoft.com/office/word/2010/wordprocessingShape">
                  <wps:wsp>
                    <wps:cNvCnPr/>
                    <wps:spPr>
                      <a:xfrm>
                        <a:off x="0" y="0"/>
                        <a:ext cx="0" cy="7991475"/>
                      </a:xfrm>
                      <a:prstGeom prst="line">
                        <a:avLst/>
                      </a:prstGeom>
                      <a:ln w="19050">
                        <a:solidFill>
                          <a:srgbClr val="BCBEC0"/>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w14:anchorId="27CD0264" id="Łącznik prosty 3"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25pt,122.2pt" to="98.25pt,7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" strokecolor="#bcbec0" strokeweight="1.5pt">
              <v:stroke joinstyle="miter"/>
            </v:line>
          </w:pict>
        </mc:Fallback>
      </mc:AlternateContent>
    </w:r>
    <w:r>
      <w:rPr>
        <w:noProof/>
      </w:rPr>
      <mc:AlternateContent>
        <mc:Choice Requires="wps">
          <w:drawing>
            <wp:anchor distT="45720" distB="45720" distL="114300" distR="114300" simplePos="0" relativeHeight="251677696" behindDoc="0" locked="0" layoutInCell="1" allowOverlap="1" wp14:anchorId="2C62EB6A" wp14:editId="4F36180A">
              <wp:simplePos x="0" y="0"/>
              <wp:positionH relativeFrom="margin">
                <wp:posOffset>-373380</wp:posOffset>
              </wp:positionH>
              <wp:positionV relativeFrom="paragraph">
                <wp:posOffset>7833995</wp:posOffset>
              </wp:positionV>
              <wp:extent cx="1621790" cy="1728470"/>
              <wp:effectExtent l="0" t="0" r="0" b="5080"/>
              <wp:wrapSquare wrapText="bothSides"/>
              <wp:docPr id="8200763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728470"/>
                      </a:xfrm>
                      <a:prstGeom prst="rect">
                        <a:avLst/>
                      </a:prstGeom>
                      <a:noFill/>
                      <a:ln w="9525">
                        <a:noFill/>
                        <a:miter lim="800000"/>
                        <a:headEnd/>
                        <a:tailEnd/>
                      </a:ln>
                    </wps:spPr>
                    <wps:txbx>
                      <w:txbxContent>
                        <w:p w14:paraId="7DAF0F60" w14:textId="77777777" w:rsidR="00287643" w:rsidRDefault="00287643" w:rsidP="00896A09">
                          <w:pPr>
                            <w:spacing w:after="120"/>
                            <w:rPr>
                              <w:color w:val="A6A6A6" w:themeColor="background1" w:themeShade="A6"/>
                            </w:rPr>
                          </w:pPr>
                          <w:r>
                            <w:rPr>
                              <w:color w:val="A6A6A6" w:themeColor="background1" w:themeShade="A6"/>
                            </w:rPr>
                            <w:t>Przewodniczący</w:t>
                          </w:r>
                          <w:r w:rsidR="00896A09">
                            <w:rPr>
                              <w:color w:val="A6A6A6" w:themeColor="background1" w:themeShade="A6"/>
                            </w:rPr>
                            <w:t xml:space="preserve"> Komitetu</w:t>
                          </w:r>
                        </w:p>
                        <w:p w14:paraId="70A98A83" w14:textId="3084C009" w:rsidR="00896A09" w:rsidRPr="00287643" w:rsidRDefault="006D616A" w:rsidP="00896A09">
                          <w:pPr>
                            <w:spacing w:after="120"/>
                          </w:pPr>
                          <w:r>
                            <w:t>Piotr</w:t>
                          </w:r>
                          <w:r w:rsidR="00896A09" w:rsidRPr="00287643">
                            <w:t>.</w:t>
                          </w:r>
                          <w:r>
                            <w:t>Koszelnik</w:t>
                          </w:r>
                          <w:r w:rsidR="00896A09" w:rsidRPr="00287643">
                            <w:t>@pan.pl</w:t>
                          </w:r>
                        </w:p>
                        <w:p w14:paraId="60C078F6" w14:textId="77777777" w:rsidR="00896A09" w:rsidRDefault="00896A09" w:rsidP="00896A09">
                          <w:pPr>
                            <w:spacing w:after="120"/>
                            <w:rPr>
                              <w:color w:val="A6A6A6" w:themeColor="background1" w:themeShade="A6"/>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C62EB6A" id="_x0000_s1029" type="#_x0000_t202" style="position:absolute;margin-left:-29.4pt;margin-top:616.85pt;width:127.7pt;height:136.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" filled="f" stroked="f">
              <v:textbox>
                <w:txbxContent>
                  <w:p w14:paraId="7DAF0F60" w14:textId="77777777" w:rsidR="00287643" w:rsidRDefault="00287643" w:rsidP="00896A09">
                    <w:pPr>
                      <w:spacing w:after="120"/>
                      <w:rPr>
                        <w:color w:val="A6A6A6" w:themeColor="background1" w:themeShade="A6"/>
                      </w:rPr>
                    </w:pPr>
                    <w:r>
                      <w:rPr>
                        <w:color w:val="A6A6A6" w:themeColor="background1" w:themeShade="A6"/>
                      </w:rPr>
                      <w:t>Przewodniczący</w:t>
                    </w:r>
                    <w:r w:rsidR="00896A09">
                      <w:rPr>
                        <w:color w:val="A6A6A6" w:themeColor="background1" w:themeShade="A6"/>
                      </w:rPr>
                      <w:t xml:space="preserve"> Komitetu</w:t>
                    </w:r>
                  </w:p>
                  <w:p w14:paraId="70A98A83" w14:textId="3084C009" w:rsidR="00896A09" w:rsidRPr="00287643" w:rsidRDefault="006D616A" w:rsidP="00896A09">
                    <w:pPr>
                      <w:spacing w:after="120"/>
                    </w:pPr>
                    <w:r>
                      <w:t>Piotr</w:t>
                    </w:r>
                    <w:r w:rsidR="00896A09" w:rsidRPr="00287643">
                      <w:t>.</w:t>
                    </w:r>
                    <w:r>
                      <w:t>Koszelnik</w:t>
                    </w:r>
                    <w:r w:rsidR="00896A09" w:rsidRPr="00287643">
                      <w:t>@pan.pl</w:t>
                    </w:r>
                  </w:p>
                  <w:p w14:paraId="60C078F6" w14:textId="77777777" w:rsidR="00896A09" w:rsidRDefault="00896A09" w:rsidP="00896A09">
                    <w:pPr>
                      <w:spacing w:after="120"/>
                      <w:rPr>
                        <w:color w:val="A6A6A6" w:themeColor="background1" w:themeShade="A6"/>
                      </w:rPr>
                    </w:pP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C7"/>
    <w:rsid w:val="00005CA2"/>
    <w:rsid w:val="000155E1"/>
    <w:rsid w:val="0002232E"/>
    <w:rsid w:val="000620C7"/>
    <w:rsid w:val="000637B8"/>
    <w:rsid w:val="00063D92"/>
    <w:rsid w:val="000B2FBA"/>
    <w:rsid w:val="000C1536"/>
    <w:rsid w:val="00107889"/>
    <w:rsid w:val="00111473"/>
    <w:rsid w:val="001330C6"/>
    <w:rsid w:val="00151F96"/>
    <w:rsid w:val="001964D2"/>
    <w:rsid w:val="001B0094"/>
    <w:rsid w:val="001D5E07"/>
    <w:rsid w:val="001E4E37"/>
    <w:rsid w:val="00202BFC"/>
    <w:rsid w:val="00205CB3"/>
    <w:rsid w:val="002152D7"/>
    <w:rsid w:val="00215E92"/>
    <w:rsid w:val="00230535"/>
    <w:rsid w:val="002416CA"/>
    <w:rsid w:val="00263616"/>
    <w:rsid w:val="00287643"/>
    <w:rsid w:val="0029440C"/>
    <w:rsid w:val="002E0EFB"/>
    <w:rsid w:val="002F1897"/>
    <w:rsid w:val="002F1E07"/>
    <w:rsid w:val="002F42C2"/>
    <w:rsid w:val="00312F35"/>
    <w:rsid w:val="00313155"/>
    <w:rsid w:val="003308E4"/>
    <w:rsid w:val="00342DC6"/>
    <w:rsid w:val="00365627"/>
    <w:rsid w:val="00384D43"/>
    <w:rsid w:val="0039069C"/>
    <w:rsid w:val="003A7CE8"/>
    <w:rsid w:val="003B0610"/>
    <w:rsid w:val="003B16C9"/>
    <w:rsid w:val="003B3AD9"/>
    <w:rsid w:val="003C3796"/>
    <w:rsid w:val="003E0342"/>
    <w:rsid w:val="0041643C"/>
    <w:rsid w:val="00417D09"/>
    <w:rsid w:val="00426094"/>
    <w:rsid w:val="00445E5C"/>
    <w:rsid w:val="00456CAF"/>
    <w:rsid w:val="004C35E1"/>
    <w:rsid w:val="004D4C83"/>
    <w:rsid w:val="00520C98"/>
    <w:rsid w:val="00534EB0"/>
    <w:rsid w:val="00545EBB"/>
    <w:rsid w:val="0055220B"/>
    <w:rsid w:val="0055796A"/>
    <w:rsid w:val="00564525"/>
    <w:rsid w:val="005711AD"/>
    <w:rsid w:val="005842D1"/>
    <w:rsid w:val="005A2476"/>
    <w:rsid w:val="005A5371"/>
    <w:rsid w:val="005D3E3B"/>
    <w:rsid w:val="005E0298"/>
    <w:rsid w:val="00604E3C"/>
    <w:rsid w:val="0063335F"/>
    <w:rsid w:val="006566B9"/>
    <w:rsid w:val="00657987"/>
    <w:rsid w:val="00697AFD"/>
    <w:rsid w:val="006B3E9F"/>
    <w:rsid w:val="006D616A"/>
    <w:rsid w:val="006D6E1D"/>
    <w:rsid w:val="006F3CC2"/>
    <w:rsid w:val="0077733B"/>
    <w:rsid w:val="0078731B"/>
    <w:rsid w:val="00795AE6"/>
    <w:rsid w:val="00797EDF"/>
    <w:rsid w:val="007E18DC"/>
    <w:rsid w:val="007F6B49"/>
    <w:rsid w:val="008112CD"/>
    <w:rsid w:val="008773BF"/>
    <w:rsid w:val="00896A09"/>
    <w:rsid w:val="008A09A2"/>
    <w:rsid w:val="008A3180"/>
    <w:rsid w:val="008A48E8"/>
    <w:rsid w:val="008E449F"/>
    <w:rsid w:val="0095515A"/>
    <w:rsid w:val="0095595C"/>
    <w:rsid w:val="00960F3A"/>
    <w:rsid w:val="009629E8"/>
    <w:rsid w:val="00981598"/>
    <w:rsid w:val="009E040C"/>
    <w:rsid w:val="009F152D"/>
    <w:rsid w:val="009F4412"/>
    <w:rsid w:val="00A03EEA"/>
    <w:rsid w:val="00A1717E"/>
    <w:rsid w:val="00A177FA"/>
    <w:rsid w:val="00A33E18"/>
    <w:rsid w:val="00A5329F"/>
    <w:rsid w:val="00A67556"/>
    <w:rsid w:val="00AB52AF"/>
    <w:rsid w:val="00B13FD2"/>
    <w:rsid w:val="00B344E6"/>
    <w:rsid w:val="00B41D5C"/>
    <w:rsid w:val="00B50D9C"/>
    <w:rsid w:val="00B52B29"/>
    <w:rsid w:val="00B63572"/>
    <w:rsid w:val="00BD5B62"/>
    <w:rsid w:val="00BE33F8"/>
    <w:rsid w:val="00BF2577"/>
    <w:rsid w:val="00BF3BAF"/>
    <w:rsid w:val="00C258ED"/>
    <w:rsid w:val="00C6102B"/>
    <w:rsid w:val="00C80BA1"/>
    <w:rsid w:val="00C815A5"/>
    <w:rsid w:val="00C96833"/>
    <w:rsid w:val="00CA0FCC"/>
    <w:rsid w:val="00CB29A4"/>
    <w:rsid w:val="00CB7559"/>
    <w:rsid w:val="00CD4978"/>
    <w:rsid w:val="00D46C5B"/>
    <w:rsid w:val="00D7620C"/>
    <w:rsid w:val="00DA02B9"/>
    <w:rsid w:val="00DA1C02"/>
    <w:rsid w:val="00E2164F"/>
    <w:rsid w:val="00E25772"/>
    <w:rsid w:val="00E316EA"/>
    <w:rsid w:val="00E653F0"/>
    <w:rsid w:val="00E94370"/>
    <w:rsid w:val="00E97E9B"/>
    <w:rsid w:val="00EA699B"/>
    <w:rsid w:val="00EE192B"/>
    <w:rsid w:val="00EE193E"/>
    <w:rsid w:val="00EE58F7"/>
    <w:rsid w:val="00F028CD"/>
    <w:rsid w:val="00F27CD0"/>
    <w:rsid w:val="00F441D5"/>
    <w:rsid w:val="00F97C59"/>
    <w:rsid w:val="00FA51A5"/>
    <w:rsid w:val="00FC2230"/>
    <w:rsid w:val="00FC74AA"/>
    <w:rsid w:val="00FD7BCC"/>
    <w:rsid w:val="00FF04F7"/>
    <w:rsid w:val="00FF2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224E5"/>
  <w15:chartTrackingRefBased/>
  <w15:docId w15:val="{E545D242-82BD-480E-A699-5A5B436B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440C"/>
  </w:style>
  <w:style w:type="paragraph" w:styleId="Nagwek1">
    <w:name w:val="heading 1"/>
    <w:basedOn w:val="Normalny"/>
    <w:next w:val="Normalny"/>
    <w:link w:val="Nagwek1Znak"/>
    <w:uiPriority w:val="9"/>
    <w:qFormat/>
    <w:rsid w:val="00062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62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620C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620C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620C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620C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620C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620C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620C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20C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620C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620C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620C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620C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620C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620C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620C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620C7"/>
    <w:rPr>
      <w:rFonts w:eastAsiaTheme="majorEastAsia" w:cstheme="majorBidi"/>
      <w:color w:val="272727" w:themeColor="text1" w:themeTint="D8"/>
    </w:rPr>
  </w:style>
  <w:style w:type="paragraph" w:styleId="Tytu">
    <w:name w:val="Title"/>
    <w:basedOn w:val="Normalny"/>
    <w:next w:val="Normalny"/>
    <w:link w:val="TytuZnak"/>
    <w:uiPriority w:val="10"/>
    <w:qFormat/>
    <w:rsid w:val="00062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20C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620C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620C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620C7"/>
    <w:pPr>
      <w:spacing w:before="160"/>
      <w:jc w:val="center"/>
    </w:pPr>
    <w:rPr>
      <w:i/>
      <w:iCs/>
      <w:color w:val="404040" w:themeColor="text1" w:themeTint="BF"/>
    </w:rPr>
  </w:style>
  <w:style w:type="character" w:customStyle="1" w:styleId="CytatZnak">
    <w:name w:val="Cytat Znak"/>
    <w:basedOn w:val="Domylnaczcionkaakapitu"/>
    <w:link w:val="Cytat"/>
    <w:uiPriority w:val="29"/>
    <w:rsid w:val="000620C7"/>
    <w:rPr>
      <w:i/>
      <w:iCs/>
      <w:color w:val="404040" w:themeColor="text1" w:themeTint="BF"/>
    </w:rPr>
  </w:style>
  <w:style w:type="paragraph" w:styleId="Akapitzlist">
    <w:name w:val="List Paragraph"/>
    <w:basedOn w:val="Normalny"/>
    <w:uiPriority w:val="34"/>
    <w:qFormat/>
    <w:rsid w:val="000620C7"/>
    <w:pPr>
      <w:ind w:left="720"/>
      <w:contextualSpacing/>
    </w:pPr>
  </w:style>
  <w:style w:type="character" w:styleId="Wyrnienieintensywne">
    <w:name w:val="Intense Emphasis"/>
    <w:basedOn w:val="Domylnaczcionkaakapitu"/>
    <w:uiPriority w:val="21"/>
    <w:qFormat/>
    <w:rsid w:val="000620C7"/>
    <w:rPr>
      <w:i/>
      <w:iCs/>
      <w:color w:val="0F4761" w:themeColor="accent1" w:themeShade="BF"/>
    </w:rPr>
  </w:style>
  <w:style w:type="paragraph" w:styleId="Cytatintensywny">
    <w:name w:val="Intense Quote"/>
    <w:basedOn w:val="Normalny"/>
    <w:next w:val="Normalny"/>
    <w:link w:val="CytatintensywnyZnak"/>
    <w:uiPriority w:val="30"/>
    <w:qFormat/>
    <w:rsid w:val="00062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620C7"/>
    <w:rPr>
      <w:i/>
      <w:iCs/>
      <w:color w:val="0F4761" w:themeColor="accent1" w:themeShade="BF"/>
    </w:rPr>
  </w:style>
  <w:style w:type="character" w:styleId="Odwoanieintensywne">
    <w:name w:val="Intense Reference"/>
    <w:basedOn w:val="Domylnaczcionkaakapitu"/>
    <w:uiPriority w:val="32"/>
    <w:qFormat/>
    <w:rsid w:val="000620C7"/>
    <w:rPr>
      <w:b/>
      <w:bCs/>
      <w:smallCaps/>
      <w:color w:val="0F4761" w:themeColor="accent1" w:themeShade="BF"/>
      <w:spacing w:val="5"/>
    </w:rPr>
  </w:style>
  <w:style w:type="paragraph" w:styleId="Nagwek">
    <w:name w:val="header"/>
    <w:basedOn w:val="Normalny"/>
    <w:link w:val="NagwekZnak"/>
    <w:uiPriority w:val="99"/>
    <w:unhideWhenUsed/>
    <w:rsid w:val="000620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20C7"/>
  </w:style>
  <w:style w:type="paragraph" w:styleId="Stopka">
    <w:name w:val="footer"/>
    <w:basedOn w:val="Normalny"/>
    <w:link w:val="StopkaZnak"/>
    <w:uiPriority w:val="99"/>
    <w:unhideWhenUsed/>
    <w:rsid w:val="000620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20C7"/>
  </w:style>
  <w:style w:type="paragraph" w:styleId="NormalnyWeb">
    <w:name w:val="Normal (Web)"/>
    <w:basedOn w:val="Normalny"/>
    <w:uiPriority w:val="99"/>
    <w:semiHidden/>
    <w:unhideWhenUsed/>
    <w:rsid w:val="00FF27FB"/>
    <w:rPr>
      <w:rFonts w:ascii="Times New Roman" w:hAnsi="Times New Roman" w:cs="Times New Roman"/>
      <w:sz w:val="24"/>
      <w:szCs w:val="24"/>
    </w:rPr>
  </w:style>
  <w:style w:type="table" w:styleId="Tabela-Siatka">
    <w:name w:val="Table Grid"/>
    <w:basedOn w:val="Standardowy"/>
    <w:uiPriority w:val="39"/>
    <w:rsid w:val="00DA0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104461">
      <w:bodyDiv w:val="1"/>
      <w:marLeft w:val="0"/>
      <w:marRight w:val="0"/>
      <w:marTop w:val="0"/>
      <w:marBottom w:val="0"/>
      <w:divBdr>
        <w:top w:val="none" w:sz="0" w:space="0" w:color="auto"/>
        <w:left w:val="none" w:sz="0" w:space="0" w:color="auto"/>
        <w:bottom w:val="none" w:sz="0" w:space="0" w:color="auto"/>
        <w:right w:val="none" w:sz="0" w:space="0" w:color="auto"/>
      </w:divBdr>
      <w:divsChild>
        <w:div w:id="1164512358">
          <w:marLeft w:val="0"/>
          <w:marRight w:val="0"/>
          <w:marTop w:val="0"/>
          <w:marBottom w:val="0"/>
          <w:divBdr>
            <w:top w:val="none" w:sz="0" w:space="0" w:color="auto"/>
            <w:left w:val="none" w:sz="0" w:space="0" w:color="auto"/>
            <w:bottom w:val="none" w:sz="0" w:space="0" w:color="auto"/>
            <w:right w:val="none" w:sz="0" w:space="0" w:color="auto"/>
          </w:divBdr>
        </w:div>
      </w:divsChild>
    </w:div>
    <w:div w:id="1139420108">
      <w:bodyDiv w:val="1"/>
      <w:marLeft w:val="0"/>
      <w:marRight w:val="0"/>
      <w:marTop w:val="0"/>
      <w:marBottom w:val="0"/>
      <w:divBdr>
        <w:top w:val="none" w:sz="0" w:space="0" w:color="auto"/>
        <w:left w:val="none" w:sz="0" w:space="0" w:color="auto"/>
        <w:bottom w:val="none" w:sz="0" w:space="0" w:color="auto"/>
        <w:right w:val="none" w:sz="0" w:space="0" w:color="auto"/>
      </w:divBdr>
      <w:divsChild>
        <w:div w:id="760837196">
          <w:marLeft w:val="0"/>
          <w:marRight w:val="0"/>
          <w:marTop w:val="0"/>
          <w:marBottom w:val="0"/>
          <w:divBdr>
            <w:top w:val="none" w:sz="0" w:space="0" w:color="auto"/>
            <w:left w:val="none" w:sz="0" w:space="0" w:color="auto"/>
            <w:bottom w:val="none" w:sz="0" w:space="0" w:color="auto"/>
            <w:right w:val="none" w:sz="0" w:space="0" w:color="auto"/>
          </w:divBdr>
        </w:div>
      </w:divsChild>
    </w:div>
    <w:div w:id="1629386910">
      <w:bodyDiv w:val="1"/>
      <w:marLeft w:val="0"/>
      <w:marRight w:val="0"/>
      <w:marTop w:val="0"/>
      <w:marBottom w:val="0"/>
      <w:divBdr>
        <w:top w:val="none" w:sz="0" w:space="0" w:color="auto"/>
        <w:left w:val="none" w:sz="0" w:space="0" w:color="auto"/>
        <w:bottom w:val="none" w:sz="0" w:space="0" w:color="auto"/>
        <w:right w:val="none" w:sz="0" w:space="0" w:color="auto"/>
      </w:divBdr>
      <w:divsChild>
        <w:div w:id="1129395399">
          <w:marLeft w:val="0"/>
          <w:marRight w:val="0"/>
          <w:marTop w:val="0"/>
          <w:marBottom w:val="0"/>
          <w:divBdr>
            <w:top w:val="none" w:sz="0" w:space="0" w:color="auto"/>
            <w:left w:val="none" w:sz="0" w:space="0" w:color="auto"/>
            <w:bottom w:val="none" w:sz="0" w:space="0" w:color="auto"/>
            <w:right w:val="none" w:sz="0" w:space="0" w:color="auto"/>
          </w:divBdr>
        </w:div>
      </w:divsChild>
    </w:div>
    <w:div w:id="2130977285">
      <w:bodyDiv w:val="1"/>
      <w:marLeft w:val="0"/>
      <w:marRight w:val="0"/>
      <w:marTop w:val="0"/>
      <w:marBottom w:val="0"/>
      <w:divBdr>
        <w:top w:val="none" w:sz="0" w:space="0" w:color="auto"/>
        <w:left w:val="none" w:sz="0" w:space="0" w:color="auto"/>
        <w:bottom w:val="none" w:sz="0" w:space="0" w:color="auto"/>
        <w:right w:val="none" w:sz="0" w:space="0" w:color="auto"/>
      </w:divBdr>
      <w:divsChild>
        <w:div w:id="192676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81879-BEB3-4BE8-A46A-C3AC9ADE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547</Words>
  <Characters>3288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Dubel</dc:creator>
  <cp:keywords/>
  <dc:description/>
  <cp:lastModifiedBy>pkoszel</cp:lastModifiedBy>
  <cp:revision>5</cp:revision>
  <cp:lastPrinted>2024-10-01T13:37:00Z</cp:lastPrinted>
  <dcterms:created xsi:type="dcterms:W3CDTF">2024-11-22T12:12:00Z</dcterms:created>
  <dcterms:modified xsi:type="dcterms:W3CDTF">2024-11-25T19:22:00Z</dcterms:modified>
</cp:coreProperties>
</file>